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AEA96" w14:textId="1737C4DE" w:rsidR="0009787D" w:rsidRPr="00512324" w:rsidRDefault="0009787D">
      <w:pPr>
        <w:tabs>
          <w:tab w:val="center" w:pos="4687"/>
        </w:tabs>
        <w:ind w:left="-15"/>
        <w:rPr>
          <w:color w:val="FF0000"/>
          <w:sz w:val="22"/>
          <w:szCs w:val="22"/>
        </w:rPr>
      </w:pPr>
    </w:p>
    <w:tbl>
      <w:tblPr>
        <w:tblStyle w:val="a"/>
        <w:tblW w:w="1051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5"/>
        <w:gridCol w:w="1995"/>
      </w:tblGrid>
      <w:tr w:rsidR="00B1082D" w14:paraId="37A52692" w14:textId="77777777">
        <w:tc>
          <w:tcPr>
            <w:tcW w:w="10510" w:type="dxa"/>
            <w:gridSpan w:val="2"/>
          </w:tcPr>
          <w:p w14:paraId="3519BE45" w14:textId="518841ED" w:rsidR="00B1082D" w:rsidRDefault="00B1082D">
            <w:pPr>
              <w:ind w:left="-5" w:right="17"/>
            </w:pPr>
            <w:r>
              <w:rPr>
                <w:color w:val="FF0000"/>
                <w:sz w:val="32"/>
                <w:szCs w:val="32"/>
              </w:rPr>
              <w:t>Introduction</w:t>
            </w:r>
          </w:p>
        </w:tc>
      </w:tr>
      <w:tr w:rsidR="00B1082D" w14:paraId="554F5354" w14:textId="77777777" w:rsidTr="00B1082D">
        <w:tc>
          <w:tcPr>
            <w:tcW w:w="8515" w:type="dxa"/>
          </w:tcPr>
          <w:p w14:paraId="11D667A5" w14:textId="1E2C3ED9" w:rsidR="00B1082D" w:rsidRDefault="00B1082D">
            <w:pPr>
              <w:ind w:left="-5" w:right="17"/>
            </w:pPr>
            <w:r>
              <w:t>At Deanery</w:t>
            </w:r>
            <w:r w:rsidR="00353A9E">
              <w:t xml:space="preserve"> CE Primary School</w:t>
            </w:r>
            <w:r>
              <w:t>, we enable our children to achieve success through a rich, diverse and inclusive curriculum with opportunities for wider experiences throughout their school journey.  We provide many opportunities for our children to be motivated and enjoy learning through our lessons, educational visits, residential activities and a variety of visitors who bring different experiences of life.</w:t>
            </w:r>
          </w:p>
          <w:p w14:paraId="237732DD" w14:textId="77777777" w:rsidR="00B1082D" w:rsidRDefault="00B1082D">
            <w:pPr>
              <w:ind w:left="-5" w:right="17"/>
            </w:pPr>
            <w:r>
              <w:t>It is important to us that every child is valued and their talents, skills and unique qualities are recognised.  We believe in developing the whole child and actively promote and encourage a healthy lifestyle.</w:t>
            </w:r>
          </w:p>
          <w:p w14:paraId="6F18106F" w14:textId="2EE7110B" w:rsidR="00B1082D" w:rsidRPr="00B1082D" w:rsidRDefault="00B1082D">
            <w:pPr>
              <w:ind w:left="-5" w:right="17"/>
            </w:pPr>
            <w:r>
              <w:t>For further information, please see our Inclusion Policy.</w:t>
            </w:r>
          </w:p>
        </w:tc>
        <w:tc>
          <w:tcPr>
            <w:tcW w:w="1995" w:type="dxa"/>
          </w:tcPr>
          <w:p w14:paraId="40BAB21A" w14:textId="03D293E9" w:rsidR="00B1082D" w:rsidRDefault="00B1082D" w:rsidP="00086602">
            <w:pPr>
              <w:ind w:left="-5" w:right="17"/>
              <w:jc w:val="center"/>
            </w:pPr>
            <w:r>
              <w:rPr>
                <w:noProof/>
              </w:rPr>
              <w:drawing>
                <wp:anchor distT="0" distB="0" distL="114300" distR="114300" simplePos="0" relativeHeight="251659264" behindDoc="0" locked="0" layoutInCell="1" hidden="0" allowOverlap="1" wp14:anchorId="40810545" wp14:editId="6ABAB2A8">
                  <wp:simplePos x="0" y="0"/>
                  <wp:positionH relativeFrom="margin">
                    <wp:posOffset>45085</wp:posOffset>
                  </wp:positionH>
                  <wp:positionV relativeFrom="paragraph">
                    <wp:posOffset>114300</wp:posOffset>
                  </wp:positionV>
                  <wp:extent cx="1027430" cy="990600"/>
                  <wp:effectExtent l="0" t="0" r="1270" b="0"/>
                  <wp:wrapSquare wrapText="bothSides" distT="0" distB="0" distL="114300" distR="114300"/>
                  <wp:docPr id="4" name="image1.jpg" descr="Image result for deanery ce primary school"/>
                  <wp:cNvGraphicFramePr/>
                  <a:graphic xmlns:a="http://schemas.openxmlformats.org/drawingml/2006/main">
                    <a:graphicData uri="http://schemas.openxmlformats.org/drawingml/2006/picture">
                      <pic:pic xmlns:pic="http://schemas.openxmlformats.org/drawingml/2006/picture">
                        <pic:nvPicPr>
                          <pic:cNvPr id="0" name="image1.jpg" descr="Image result for deanery ce primary school"/>
                          <pic:cNvPicPr preferRelativeResize="0"/>
                        </pic:nvPicPr>
                        <pic:blipFill>
                          <a:blip r:embed="rId8"/>
                          <a:srcRect/>
                          <a:stretch>
                            <a:fillRect/>
                          </a:stretch>
                        </pic:blipFill>
                        <pic:spPr>
                          <a:xfrm>
                            <a:off x="0" y="0"/>
                            <a:ext cx="1027430" cy="990600"/>
                          </a:xfrm>
                          <a:prstGeom prst="rect">
                            <a:avLst/>
                          </a:prstGeom>
                          <a:ln/>
                        </pic:spPr>
                      </pic:pic>
                    </a:graphicData>
                  </a:graphic>
                  <wp14:sizeRelH relativeFrom="margin">
                    <wp14:pctWidth>0</wp14:pctWidth>
                  </wp14:sizeRelH>
                  <wp14:sizeRelV relativeFrom="margin">
                    <wp14:pctHeight>0</wp14:pctHeight>
                  </wp14:sizeRelV>
                </wp:anchor>
              </w:drawing>
            </w:r>
          </w:p>
        </w:tc>
      </w:tr>
    </w:tbl>
    <w:p w14:paraId="35C8EA3A" w14:textId="3FEE7CCC" w:rsidR="0009787D" w:rsidRPr="00B1082D" w:rsidRDefault="00000000" w:rsidP="00B1082D">
      <w:pPr>
        <w:tabs>
          <w:tab w:val="center" w:pos="4687"/>
        </w:tabs>
        <w:ind w:left="-15"/>
      </w:pPr>
      <w:r>
        <w:tab/>
        <w:t xml:space="preserve"> </w:t>
      </w:r>
    </w:p>
    <w:tbl>
      <w:tblPr>
        <w:tblStyle w:val="a0"/>
        <w:tblW w:w="1050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0"/>
        <w:gridCol w:w="2010"/>
      </w:tblGrid>
      <w:tr w:rsidR="00B1082D" w14:paraId="3BC9F62A" w14:textId="77777777">
        <w:tc>
          <w:tcPr>
            <w:tcW w:w="10500" w:type="dxa"/>
            <w:gridSpan w:val="2"/>
          </w:tcPr>
          <w:p w14:paraId="0D3EC2F5" w14:textId="1C3BDF34" w:rsidR="00B1082D" w:rsidRDefault="00B1082D">
            <w:pPr>
              <w:pStyle w:val="Heading2"/>
              <w:spacing w:after="0"/>
              <w:ind w:left="-5" w:firstLine="0"/>
              <w:rPr>
                <w:b w:val="0"/>
                <w:bCs w:val="0"/>
              </w:rPr>
            </w:pPr>
            <w:r>
              <w:rPr>
                <w:b w:val="0"/>
                <w:bCs w:val="0"/>
                <w:color w:val="FF0000"/>
                <w:sz w:val="32"/>
                <w:szCs w:val="32"/>
              </w:rPr>
              <w:t>Our Inclusion Team</w:t>
            </w:r>
          </w:p>
        </w:tc>
      </w:tr>
      <w:tr w:rsidR="00B1082D" w14:paraId="240D40B5" w14:textId="77777777" w:rsidTr="00B1082D">
        <w:tc>
          <w:tcPr>
            <w:tcW w:w="8490" w:type="dxa"/>
          </w:tcPr>
          <w:p w14:paraId="77CE869D" w14:textId="77777777" w:rsidR="00B1082D" w:rsidRDefault="00B1082D">
            <w:pPr>
              <w:pStyle w:val="Heading2"/>
              <w:spacing w:after="0"/>
              <w:ind w:left="-5" w:firstLine="0"/>
              <w:rPr>
                <w:b w:val="0"/>
                <w:bCs w:val="0"/>
              </w:rPr>
            </w:pPr>
            <w:r>
              <w:rPr>
                <w:b w:val="0"/>
                <w:bCs w:val="0"/>
              </w:rPr>
              <w:t>Mrs J Griffiths</w:t>
            </w:r>
          </w:p>
          <w:p w14:paraId="0A279B3C" w14:textId="77777777" w:rsidR="00B1082D" w:rsidRDefault="00B1082D">
            <w:pPr>
              <w:ind w:left="-5" w:right="17"/>
            </w:pPr>
            <w:r>
              <w:t>Inclusion Manager (incorporating the role of Special Educational Needs and Disabilities Co-ordinator - SENDCo)</w:t>
            </w:r>
          </w:p>
          <w:p w14:paraId="787F2898" w14:textId="77777777" w:rsidR="00467F44" w:rsidRDefault="00467F44" w:rsidP="00B1082D">
            <w:pPr>
              <w:spacing w:line="259" w:lineRule="auto"/>
              <w:ind w:left="-5"/>
            </w:pPr>
          </w:p>
          <w:p w14:paraId="2C7B0418" w14:textId="62372479" w:rsidR="00B1082D" w:rsidRDefault="00B1082D" w:rsidP="00B1082D">
            <w:pPr>
              <w:spacing w:line="259" w:lineRule="auto"/>
              <w:ind w:left="-5"/>
            </w:pPr>
            <w:r>
              <w:t>Mrs S McGuinness</w:t>
            </w:r>
          </w:p>
          <w:p w14:paraId="4D241C07" w14:textId="77777777" w:rsidR="00B1082D" w:rsidRDefault="00B1082D" w:rsidP="00B1082D">
            <w:pPr>
              <w:ind w:left="-5" w:right="17"/>
            </w:pPr>
            <w:r>
              <w:t>Special Educational Needs Teaching Assistant (SEND TA)</w:t>
            </w:r>
          </w:p>
          <w:p w14:paraId="4607EBBA" w14:textId="77777777" w:rsidR="008B0483" w:rsidRDefault="008B0483" w:rsidP="00B1082D">
            <w:pPr>
              <w:ind w:left="-5" w:right="17"/>
            </w:pPr>
          </w:p>
          <w:p w14:paraId="3B091DDA" w14:textId="2273D7A3" w:rsidR="008B0483" w:rsidRPr="008B0483" w:rsidRDefault="008B0483" w:rsidP="00B1082D">
            <w:pPr>
              <w:ind w:left="-5" w:right="17"/>
            </w:pPr>
            <w:r>
              <w:t>If your child has special educational needs and / or a disability and you would like to know more about what we offer at Deanery, please refer to our SEND Policy, contact us on 0121 351 6441 or email Mrs J Griffiths (Inclusion Manager) at enquiry@deanery.bham.sch.uk</w:t>
            </w:r>
          </w:p>
        </w:tc>
        <w:tc>
          <w:tcPr>
            <w:tcW w:w="2010" w:type="dxa"/>
          </w:tcPr>
          <w:p w14:paraId="065272DD" w14:textId="1D39947A" w:rsidR="00B1082D" w:rsidRDefault="00B1082D">
            <w:pPr>
              <w:spacing w:after="251"/>
              <w:ind w:left="-5" w:right="17"/>
            </w:pPr>
            <w:r>
              <w:t xml:space="preserve"> </w:t>
            </w:r>
            <w:r>
              <w:rPr>
                <w:noProof/>
              </w:rPr>
              <w:drawing>
                <wp:inline distT="0" distB="0" distL="0" distR="0" wp14:anchorId="4501C258" wp14:editId="6F898262">
                  <wp:extent cx="1139190" cy="852170"/>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9190" cy="852170"/>
                          </a:xfrm>
                          <a:prstGeom prst="rect">
                            <a:avLst/>
                          </a:prstGeom>
                        </pic:spPr>
                      </pic:pic>
                    </a:graphicData>
                  </a:graphic>
                </wp:inline>
              </w:drawing>
            </w:r>
          </w:p>
        </w:tc>
      </w:tr>
    </w:tbl>
    <w:p w14:paraId="3CFBBCC3" w14:textId="08A3254A" w:rsidR="0009787D" w:rsidRPr="00512324" w:rsidRDefault="0009787D" w:rsidP="00B1082D">
      <w:pPr>
        <w:pStyle w:val="Heading2"/>
        <w:ind w:left="0" w:firstLine="0"/>
        <w:rPr>
          <w:b w:val="0"/>
          <w:bCs w:val="0"/>
          <w:color w:val="FF0000"/>
          <w:sz w:val="22"/>
          <w:szCs w:val="22"/>
        </w:rPr>
      </w:pPr>
    </w:p>
    <w:tbl>
      <w:tblPr>
        <w:tblStyle w:val="a1"/>
        <w:tblW w:w="1050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00"/>
      </w:tblGrid>
      <w:tr w:rsidR="00B1082D" w14:paraId="1879803A" w14:textId="77777777">
        <w:tc>
          <w:tcPr>
            <w:tcW w:w="10500" w:type="dxa"/>
          </w:tcPr>
          <w:p w14:paraId="6BCFA854" w14:textId="75DA4B51" w:rsidR="00B1082D" w:rsidRDefault="00B1082D">
            <w:pPr>
              <w:ind w:left="0"/>
            </w:pPr>
            <w:r>
              <w:rPr>
                <w:color w:val="FF0000"/>
                <w:sz w:val="32"/>
                <w:szCs w:val="32"/>
              </w:rPr>
              <w:t>Special Educational Needs and Disabilities (SEND)</w:t>
            </w:r>
          </w:p>
        </w:tc>
      </w:tr>
      <w:tr w:rsidR="0009787D" w14:paraId="445DCE16" w14:textId="77777777">
        <w:tc>
          <w:tcPr>
            <w:tcW w:w="10500" w:type="dxa"/>
          </w:tcPr>
          <w:p w14:paraId="20856BCB" w14:textId="77777777" w:rsidR="0009787D" w:rsidRDefault="00000000">
            <w:pPr>
              <w:ind w:left="0"/>
            </w:pPr>
            <w:r>
              <w:t>In the Code of Practice the four main areas of need are identified as:</w:t>
            </w:r>
          </w:p>
          <w:p w14:paraId="39851440" w14:textId="77777777" w:rsidR="0009787D" w:rsidRDefault="0009787D">
            <w:pPr>
              <w:ind w:left="0"/>
            </w:pPr>
          </w:p>
          <w:tbl>
            <w:tblPr>
              <w:tblStyle w:val="a2"/>
              <w:tblW w:w="1027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37"/>
              <w:gridCol w:w="5137"/>
            </w:tblGrid>
            <w:tr w:rsidR="0009787D" w14:paraId="7EC51FDD" w14:textId="77777777">
              <w:tc>
                <w:tcPr>
                  <w:tcW w:w="5137" w:type="dxa"/>
                  <w:shd w:val="clear" w:color="auto" w:fill="FFF2CC"/>
                </w:tcPr>
                <w:p w14:paraId="4166BC5B" w14:textId="77777777" w:rsidR="0009787D" w:rsidRDefault="00000000">
                  <w:pPr>
                    <w:ind w:left="0"/>
                    <w:rPr>
                      <w:b/>
                      <w:bCs/>
                      <w:sz w:val="28"/>
                      <w:szCs w:val="28"/>
                    </w:rPr>
                  </w:pPr>
                  <w:r>
                    <w:rPr>
                      <w:b/>
                      <w:bCs/>
                      <w:sz w:val="28"/>
                      <w:szCs w:val="28"/>
                    </w:rPr>
                    <w:t>Social, Emotional and Mental Health</w:t>
                  </w:r>
                </w:p>
                <w:p w14:paraId="1D54D87C" w14:textId="77777777" w:rsidR="0009787D" w:rsidRDefault="00000000">
                  <w:pPr>
                    <w:numPr>
                      <w:ilvl w:val="0"/>
                      <w:numId w:val="2"/>
                    </w:numPr>
                    <w:pBdr>
                      <w:top w:val="nil"/>
                      <w:left w:val="nil"/>
                      <w:bottom w:val="nil"/>
                      <w:right w:val="nil"/>
                      <w:between w:val="nil"/>
                    </w:pBdr>
                    <w:spacing w:line="249" w:lineRule="auto"/>
                  </w:pPr>
                  <w:r>
                    <w:rPr>
                      <w:color w:val="000000"/>
                    </w:rPr>
                    <w:t>Anxiety</w:t>
                  </w:r>
                </w:p>
                <w:p w14:paraId="5B01D653" w14:textId="35BE7581" w:rsidR="0009787D" w:rsidRDefault="00000000">
                  <w:pPr>
                    <w:numPr>
                      <w:ilvl w:val="0"/>
                      <w:numId w:val="2"/>
                    </w:numPr>
                    <w:pBdr>
                      <w:top w:val="nil"/>
                      <w:left w:val="nil"/>
                      <w:bottom w:val="nil"/>
                      <w:right w:val="nil"/>
                      <w:between w:val="nil"/>
                    </w:pBdr>
                    <w:spacing w:line="249" w:lineRule="auto"/>
                  </w:pPr>
                  <w:r>
                    <w:rPr>
                      <w:color w:val="000000"/>
                    </w:rPr>
                    <w:t>Attention Deficit Hyperactivity Disorder (ADHD)</w:t>
                  </w:r>
                </w:p>
                <w:p w14:paraId="708820B7" w14:textId="2DEA8E32" w:rsidR="0009787D" w:rsidRDefault="00E55EDC">
                  <w:pPr>
                    <w:numPr>
                      <w:ilvl w:val="0"/>
                      <w:numId w:val="2"/>
                    </w:numPr>
                    <w:pBdr>
                      <w:top w:val="nil"/>
                      <w:left w:val="nil"/>
                      <w:bottom w:val="nil"/>
                      <w:right w:val="nil"/>
                      <w:between w:val="nil"/>
                    </w:pBdr>
                    <w:spacing w:line="249" w:lineRule="auto"/>
                  </w:pPr>
                  <w:r>
                    <w:rPr>
                      <w:noProof/>
                    </w:rPr>
                    <w:drawing>
                      <wp:anchor distT="0" distB="0" distL="114300" distR="114300" simplePos="0" relativeHeight="251660288" behindDoc="0" locked="0" layoutInCell="1" allowOverlap="1" wp14:anchorId="0B95B9C1" wp14:editId="777DB642">
                        <wp:simplePos x="0" y="0"/>
                        <wp:positionH relativeFrom="column">
                          <wp:posOffset>2278380</wp:posOffset>
                        </wp:positionH>
                        <wp:positionV relativeFrom="paragraph">
                          <wp:posOffset>83820</wp:posOffset>
                        </wp:positionV>
                        <wp:extent cx="825500" cy="7010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25500" cy="701040"/>
                                </a:xfrm>
                                <a:prstGeom prst="rect">
                                  <a:avLst/>
                                </a:prstGeom>
                              </pic:spPr>
                            </pic:pic>
                          </a:graphicData>
                        </a:graphic>
                      </wp:anchor>
                    </w:drawing>
                  </w:r>
                  <w:r>
                    <w:rPr>
                      <w:color w:val="000000"/>
                    </w:rPr>
                    <w:t>Mental ill-health</w:t>
                  </w:r>
                </w:p>
                <w:p w14:paraId="315C0245" w14:textId="57AD4986" w:rsidR="0009787D" w:rsidRDefault="00000000">
                  <w:pPr>
                    <w:numPr>
                      <w:ilvl w:val="0"/>
                      <w:numId w:val="2"/>
                    </w:numPr>
                    <w:pBdr>
                      <w:top w:val="nil"/>
                      <w:left w:val="nil"/>
                      <w:bottom w:val="nil"/>
                      <w:right w:val="nil"/>
                      <w:between w:val="nil"/>
                    </w:pBdr>
                    <w:spacing w:after="223" w:line="249" w:lineRule="auto"/>
                  </w:pPr>
                  <w:r>
                    <w:rPr>
                      <w:color w:val="000000"/>
                    </w:rPr>
                    <w:t>Attachment and Trauma</w:t>
                  </w:r>
                  <w:r w:rsidR="00E55EDC">
                    <w:rPr>
                      <w:color w:val="000000"/>
                    </w:rPr>
                    <w:t xml:space="preserve">         </w:t>
                  </w:r>
                </w:p>
              </w:tc>
              <w:tc>
                <w:tcPr>
                  <w:tcW w:w="5137" w:type="dxa"/>
                  <w:shd w:val="clear" w:color="auto" w:fill="E2EFD9"/>
                </w:tcPr>
                <w:p w14:paraId="31CFD939" w14:textId="77777777" w:rsidR="0009787D" w:rsidRDefault="00000000">
                  <w:pPr>
                    <w:ind w:left="0"/>
                    <w:rPr>
                      <w:b/>
                      <w:bCs/>
                      <w:sz w:val="28"/>
                      <w:szCs w:val="28"/>
                    </w:rPr>
                  </w:pPr>
                  <w:r>
                    <w:rPr>
                      <w:b/>
                      <w:bCs/>
                      <w:sz w:val="28"/>
                      <w:szCs w:val="28"/>
                    </w:rPr>
                    <w:t>Cognition and Learning</w:t>
                  </w:r>
                </w:p>
                <w:p w14:paraId="0DCD367A" w14:textId="77777777" w:rsidR="0009787D" w:rsidRDefault="00000000">
                  <w:pPr>
                    <w:numPr>
                      <w:ilvl w:val="0"/>
                      <w:numId w:val="3"/>
                    </w:numPr>
                    <w:pBdr>
                      <w:top w:val="nil"/>
                      <w:left w:val="nil"/>
                      <w:bottom w:val="nil"/>
                      <w:right w:val="nil"/>
                      <w:between w:val="nil"/>
                    </w:pBdr>
                    <w:spacing w:line="249" w:lineRule="auto"/>
                  </w:pPr>
                  <w:r>
                    <w:rPr>
                      <w:color w:val="000000"/>
                    </w:rPr>
                    <w:t>Moderate Learning Difficulties (MLD)</w:t>
                  </w:r>
                </w:p>
                <w:p w14:paraId="14AFA6D6" w14:textId="37447973" w:rsidR="0009787D" w:rsidRDefault="00000000">
                  <w:pPr>
                    <w:numPr>
                      <w:ilvl w:val="0"/>
                      <w:numId w:val="3"/>
                    </w:numPr>
                    <w:pBdr>
                      <w:top w:val="nil"/>
                      <w:left w:val="nil"/>
                      <w:bottom w:val="nil"/>
                      <w:right w:val="nil"/>
                      <w:between w:val="nil"/>
                    </w:pBdr>
                    <w:spacing w:line="249" w:lineRule="auto"/>
                  </w:pPr>
                  <w:r>
                    <w:rPr>
                      <w:color w:val="000000"/>
                    </w:rPr>
                    <w:t>Specific Learning Difficulties (SpLD) e.g. Dyslexia</w:t>
                  </w:r>
                </w:p>
                <w:p w14:paraId="31A02248" w14:textId="5C9D5874" w:rsidR="0009787D" w:rsidRDefault="00E55EDC">
                  <w:pPr>
                    <w:numPr>
                      <w:ilvl w:val="0"/>
                      <w:numId w:val="3"/>
                    </w:numPr>
                    <w:pBdr>
                      <w:top w:val="nil"/>
                      <w:left w:val="nil"/>
                      <w:bottom w:val="nil"/>
                      <w:right w:val="nil"/>
                      <w:between w:val="nil"/>
                    </w:pBdr>
                    <w:spacing w:line="249" w:lineRule="auto"/>
                  </w:pPr>
                  <w:r>
                    <w:rPr>
                      <w:noProof/>
                    </w:rPr>
                    <w:drawing>
                      <wp:anchor distT="0" distB="0" distL="114300" distR="114300" simplePos="0" relativeHeight="251661312" behindDoc="1" locked="0" layoutInCell="1" allowOverlap="1" wp14:anchorId="73201199" wp14:editId="45C24EEF">
                        <wp:simplePos x="0" y="0"/>
                        <wp:positionH relativeFrom="column">
                          <wp:posOffset>2192655</wp:posOffset>
                        </wp:positionH>
                        <wp:positionV relativeFrom="paragraph">
                          <wp:posOffset>44450</wp:posOffset>
                        </wp:positionV>
                        <wp:extent cx="876300" cy="740410"/>
                        <wp:effectExtent l="0" t="0" r="0" b="2540"/>
                        <wp:wrapThrough wrapText="bothSides">
                          <wp:wrapPolygon edited="0">
                            <wp:start x="0" y="0"/>
                            <wp:lineTo x="0" y="21118"/>
                            <wp:lineTo x="21130" y="21118"/>
                            <wp:lineTo x="2113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76300" cy="740410"/>
                                </a:xfrm>
                                <a:prstGeom prst="rect">
                                  <a:avLst/>
                                </a:prstGeom>
                              </pic:spPr>
                            </pic:pic>
                          </a:graphicData>
                        </a:graphic>
                        <wp14:sizeRelH relativeFrom="margin">
                          <wp14:pctWidth>0</wp14:pctWidth>
                        </wp14:sizeRelH>
                        <wp14:sizeRelV relativeFrom="margin">
                          <wp14:pctHeight>0</wp14:pctHeight>
                        </wp14:sizeRelV>
                      </wp:anchor>
                    </w:drawing>
                  </w:r>
                  <w:r>
                    <w:rPr>
                      <w:color w:val="000000"/>
                    </w:rPr>
                    <w:t>Severe Learning Difficulties (SLD)</w:t>
                  </w:r>
                </w:p>
                <w:p w14:paraId="674FE305" w14:textId="353F689E" w:rsidR="0009787D" w:rsidRDefault="00000000">
                  <w:pPr>
                    <w:numPr>
                      <w:ilvl w:val="0"/>
                      <w:numId w:val="3"/>
                    </w:numPr>
                    <w:pBdr>
                      <w:top w:val="nil"/>
                      <w:left w:val="nil"/>
                      <w:bottom w:val="nil"/>
                      <w:right w:val="nil"/>
                      <w:between w:val="nil"/>
                    </w:pBdr>
                    <w:spacing w:after="223" w:line="249" w:lineRule="auto"/>
                  </w:pPr>
                  <w:r>
                    <w:rPr>
                      <w:color w:val="000000"/>
                    </w:rPr>
                    <w:t>Profound and Multiple Learning Difficulties</w:t>
                  </w:r>
                  <w:r w:rsidR="00E55EDC">
                    <w:rPr>
                      <w:color w:val="000000"/>
                    </w:rPr>
                    <w:t xml:space="preserve">               </w:t>
                  </w:r>
                </w:p>
              </w:tc>
            </w:tr>
            <w:tr w:rsidR="0009787D" w14:paraId="6265E5F1" w14:textId="77777777" w:rsidTr="00E55EDC">
              <w:trPr>
                <w:trHeight w:val="2093"/>
              </w:trPr>
              <w:tc>
                <w:tcPr>
                  <w:tcW w:w="5137" w:type="dxa"/>
                  <w:shd w:val="clear" w:color="auto" w:fill="D9E2F3"/>
                </w:tcPr>
                <w:p w14:paraId="6B645473" w14:textId="77777777" w:rsidR="0009787D" w:rsidRDefault="00000000">
                  <w:pPr>
                    <w:ind w:left="0"/>
                    <w:rPr>
                      <w:b/>
                      <w:bCs/>
                      <w:sz w:val="28"/>
                      <w:szCs w:val="28"/>
                    </w:rPr>
                  </w:pPr>
                  <w:r>
                    <w:rPr>
                      <w:b/>
                      <w:bCs/>
                      <w:sz w:val="28"/>
                      <w:szCs w:val="28"/>
                    </w:rPr>
                    <w:t>Communication and Interaction</w:t>
                  </w:r>
                </w:p>
                <w:p w14:paraId="0308A0AA" w14:textId="07328388" w:rsidR="0009787D" w:rsidRDefault="00E55EDC">
                  <w:pPr>
                    <w:numPr>
                      <w:ilvl w:val="0"/>
                      <w:numId w:val="4"/>
                    </w:numPr>
                    <w:pBdr>
                      <w:top w:val="nil"/>
                      <w:left w:val="nil"/>
                      <w:bottom w:val="nil"/>
                      <w:right w:val="nil"/>
                      <w:between w:val="nil"/>
                    </w:pBdr>
                    <w:spacing w:line="249" w:lineRule="auto"/>
                  </w:pPr>
                  <w:r>
                    <w:rPr>
                      <w:noProof/>
                    </w:rPr>
                    <w:drawing>
                      <wp:anchor distT="0" distB="0" distL="114300" distR="114300" simplePos="0" relativeHeight="251662336" behindDoc="1" locked="0" layoutInCell="1" allowOverlap="1" wp14:anchorId="746106E8" wp14:editId="180CB4C8">
                        <wp:simplePos x="0" y="0"/>
                        <wp:positionH relativeFrom="column">
                          <wp:posOffset>2278380</wp:posOffset>
                        </wp:positionH>
                        <wp:positionV relativeFrom="paragraph">
                          <wp:posOffset>273050</wp:posOffset>
                        </wp:positionV>
                        <wp:extent cx="829310" cy="769620"/>
                        <wp:effectExtent l="0" t="0" r="889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29310" cy="769620"/>
                                </a:xfrm>
                                <a:prstGeom prst="rect">
                                  <a:avLst/>
                                </a:prstGeom>
                              </pic:spPr>
                            </pic:pic>
                          </a:graphicData>
                        </a:graphic>
                      </wp:anchor>
                    </w:drawing>
                  </w:r>
                  <w:r>
                    <w:rPr>
                      <w:color w:val="000000"/>
                    </w:rPr>
                    <w:t>Speech, Language and Communication Needs (SLCN)</w:t>
                  </w:r>
                </w:p>
                <w:p w14:paraId="7D0847FC" w14:textId="00423687" w:rsidR="0009787D" w:rsidRDefault="00000000">
                  <w:pPr>
                    <w:numPr>
                      <w:ilvl w:val="0"/>
                      <w:numId w:val="4"/>
                    </w:numPr>
                    <w:pBdr>
                      <w:top w:val="nil"/>
                      <w:left w:val="nil"/>
                      <w:bottom w:val="nil"/>
                      <w:right w:val="nil"/>
                      <w:between w:val="nil"/>
                    </w:pBdr>
                    <w:spacing w:after="223" w:line="249" w:lineRule="auto"/>
                  </w:pPr>
                  <w:r>
                    <w:rPr>
                      <w:color w:val="000000"/>
                    </w:rPr>
                    <w:t>Autistic Spectrum Condition (ASC)</w:t>
                  </w:r>
                  <w:r w:rsidR="00E55EDC">
                    <w:rPr>
                      <w:color w:val="000000"/>
                    </w:rPr>
                    <w:t xml:space="preserve"> </w:t>
                  </w:r>
                </w:p>
              </w:tc>
              <w:tc>
                <w:tcPr>
                  <w:tcW w:w="5137" w:type="dxa"/>
                  <w:shd w:val="clear" w:color="auto" w:fill="FBE5D5"/>
                </w:tcPr>
                <w:p w14:paraId="41BE9186" w14:textId="77777777" w:rsidR="0009787D" w:rsidRDefault="00000000">
                  <w:pPr>
                    <w:ind w:left="0"/>
                    <w:rPr>
                      <w:b/>
                      <w:bCs/>
                      <w:sz w:val="28"/>
                      <w:szCs w:val="28"/>
                    </w:rPr>
                  </w:pPr>
                  <w:r>
                    <w:rPr>
                      <w:b/>
                      <w:bCs/>
                      <w:sz w:val="28"/>
                      <w:szCs w:val="28"/>
                    </w:rPr>
                    <w:t>Physical/ Sensory</w:t>
                  </w:r>
                </w:p>
                <w:p w14:paraId="46E19FB7" w14:textId="77777777" w:rsidR="0009787D" w:rsidRDefault="00000000">
                  <w:pPr>
                    <w:numPr>
                      <w:ilvl w:val="0"/>
                      <w:numId w:val="5"/>
                    </w:numPr>
                    <w:pBdr>
                      <w:top w:val="nil"/>
                      <w:left w:val="nil"/>
                      <w:bottom w:val="nil"/>
                      <w:right w:val="nil"/>
                      <w:between w:val="nil"/>
                    </w:pBdr>
                    <w:spacing w:line="249" w:lineRule="auto"/>
                  </w:pPr>
                  <w:r>
                    <w:rPr>
                      <w:color w:val="000000"/>
                    </w:rPr>
                    <w:t>Visual Impairment (VI)</w:t>
                  </w:r>
                </w:p>
                <w:p w14:paraId="58B907BF" w14:textId="55EB5056" w:rsidR="0009787D" w:rsidRDefault="00E55EDC">
                  <w:pPr>
                    <w:numPr>
                      <w:ilvl w:val="0"/>
                      <w:numId w:val="5"/>
                    </w:numPr>
                    <w:pBdr>
                      <w:top w:val="nil"/>
                      <w:left w:val="nil"/>
                      <w:bottom w:val="nil"/>
                      <w:right w:val="nil"/>
                      <w:between w:val="nil"/>
                    </w:pBdr>
                    <w:spacing w:line="249" w:lineRule="auto"/>
                  </w:pPr>
                  <w:r>
                    <w:rPr>
                      <w:noProof/>
                    </w:rPr>
                    <w:drawing>
                      <wp:anchor distT="0" distB="0" distL="114300" distR="114300" simplePos="0" relativeHeight="251663360" behindDoc="0" locked="0" layoutInCell="1" allowOverlap="1" wp14:anchorId="5B9E0DF0" wp14:editId="38E62A7F">
                        <wp:simplePos x="0" y="0"/>
                        <wp:positionH relativeFrom="column">
                          <wp:posOffset>2262505</wp:posOffset>
                        </wp:positionH>
                        <wp:positionV relativeFrom="paragraph">
                          <wp:posOffset>160020</wp:posOffset>
                        </wp:positionV>
                        <wp:extent cx="821690" cy="70866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821690" cy="708660"/>
                                </a:xfrm>
                                <a:prstGeom prst="rect">
                                  <a:avLst/>
                                </a:prstGeom>
                              </pic:spPr>
                            </pic:pic>
                          </a:graphicData>
                        </a:graphic>
                        <wp14:sizeRelH relativeFrom="margin">
                          <wp14:pctWidth>0</wp14:pctWidth>
                        </wp14:sizeRelH>
                        <wp14:sizeRelV relativeFrom="margin">
                          <wp14:pctHeight>0</wp14:pctHeight>
                        </wp14:sizeRelV>
                      </wp:anchor>
                    </w:drawing>
                  </w:r>
                  <w:r>
                    <w:rPr>
                      <w:color w:val="000000"/>
                    </w:rPr>
                    <w:t>Hearing Impairment (HI)</w:t>
                  </w:r>
                </w:p>
                <w:p w14:paraId="4D6B032D" w14:textId="5E509EDC" w:rsidR="0009787D" w:rsidRDefault="00000000">
                  <w:pPr>
                    <w:numPr>
                      <w:ilvl w:val="0"/>
                      <w:numId w:val="5"/>
                    </w:numPr>
                    <w:pBdr>
                      <w:top w:val="nil"/>
                      <w:left w:val="nil"/>
                      <w:bottom w:val="nil"/>
                      <w:right w:val="nil"/>
                      <w:between w:val="nil"/>
                    </w:pBdr>
                    <w:spacing w:line="249" w:lineRule="auto"/>
                  </w:pPr>
                  <w:r>
                    <w:rPr>
                      <w:color w:val="000000"/>
                    </w:rPr>
                    <w:t>Multi-Sensory Impairment (MSI)</w:t>
                  </w:r>
                </w:p>
                <w:p w14:paraId="1D65B88E" w14:textId="71997975" w:rsidR="0009787D" w:rsidRDefault="00000000">
                  <w:pPr>
                    <w:numPr>
                      <w:ilvl w:val="0"/>
                      <w:numId w:val="5"/>
                    </w:numPr>
                    <w:pBdr>
                      <w:top w:val="nil"/>
                      <w:left w:val="nil"/>
                      <w:bottom w:val="nil"/>
                      <w:right w:val="nil"/>
                      <w:between w:val="nil"/>
                    </w:pBdr>
                    <w:spacing w:after="223" w:line="249" w:lineRule="auto"/>
                  </w:pPr>
                  <w:r>
                    <w:rPr>
                      <w:color w:val="000000"/>
                    </w:rPr>
                    <w:t>Physical Disability (PD)</w:t>
                  </w:r>
                  <w:r w:rsidR="00E55EDC">
                    <w:rPr>
                      <w:color w:val="000000"/>
                    </w:rPr>
                    <w:t xml:space="preserve">  </w:t>
                  </w:r>
                </w:p>
              </w:tc>
            </w:tr>
          </w:tbl>
          <w:p w14:paraId="7A333DE4" w14:textId="77777777" w:rsidR="0009787D" w:rsidRDefault="0009787D">
            <w:pPr>
              <w:ind w:left="0"/>
            </w:pPr>
          </w:p>
          <w:p w14:paraId="1ADA50E3" w14:textId="77777777" w:rsidR="0009787D" w:rsidRDefault="0009787D">
            <w:pPr>
              <w:ind w:left="0"/>
            </w:pPr>
          </w:p>
        </w:tc>
      </w:tr>
    </w:tbl>
    <w:p w14:paraId="5DB7EF9E" w14:textId="77777777" w:rsidR="0009787D" w:rsidRDefault="0009787D"/>
    <w:tbl>
      <w:tblPr>
        <w:tblStyle w:val="a3"/>
        <w:tblpPr w:leftFromText="180" w:rightFromText="180" w:vertAnchor="page" w:horzAnchor="margin" w:tblpY="480"/>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0"/>
        <w:gridCol w:w="1985"/>
      </w:tblGrid>
      <w:tr w:rsidR="00512324" w:rsidRPr="008B0483" w14:paraId="6E98127F" w14:textId="0860AF22" w:rsidTr="00512324">
        <w:trPr>
          <w:trHeight w:val="983"/>
        </w:trPr>
        <w:tc>
          <w:tcPr>
            <w:tcW w:w="8500" w:type="dxa"/>
          </w:tcPr>
          <w:p w14:paraId="00EF1227" w14:textId="52B5CF69" w:rsidR="00512324" w:rsidRPr="00467F44" w:rsidRDefault="00512324">
            <w:pPr>
              <w:ind w:left="-5" w:right="17"/>
            </w:pPr>
            <w:r w:rsidRPr="00512324">
              <w:rPr>
                <w:sz w:val="40"/>
                <w:szCs w:val="40"/>
              </w:rPr>
              <w:t xml:space="preserve">SEND Information Report                                                         </w:t>
            </w:r>
            <w:r w:rsidRPr="00512324">
              <w:t>April 2026</w:t>
            </w:r>
          </w:p>
        </w:tc>
        <w:tc>
          <w:tcPr>
            <w:tcW w:w="1985" w:type="dxa"/>
          </w:tcPr>
          <w:p w14:paraId="002B5ADC" w14:textId="3F214D0E" w:rsidR="00512324" w:rsidRPr="00467F44" w:rsidRDefault="00512324">
            <w:pPr>
              <w:ind w:left="-5" w:right="17"/>
              <w:rPr>
                <w:sz w:val="32"/>
                <w:szCs w:val="32"/>
              </w:rPr>
            </w:pPr>
            <w:r>
              <w:rPr>
                <w:noProof/>
              </w:rPr>
              <w:t xml:space="preserve">          </w:t>
            </w:r>
            <w:r>
              <w:rPr>
                <w:noProof/>
              </w:rPr>
              <w:drawing>
                <wp:inline distT="0" distB="0" distL="0" distR="0" wp14:anchorId="1BB6B5B3" wp14:editId="7979D5A3">
                  <wp:extent cx="409575" cy="569561"/>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9811" cy="583796"/>
                          </a:xfrm>
                          <a:prstGeom prst="rect">
                            <a:avLst/>
                          </a:prstGeom>
                        </pic:spPr>
                      </pic:pic>
                    </a:graphicData>
                  </a:graphic>
                </wp:inline>
              </w:drawing>
            </w:r>
          </w:p>
        </w:tc>
      </w:tr>
    </w:tbl>
    <w:tbl>
      <w:tblPr>
        <w:tblStyle w:val="a4"/>
        <w:tblpPr w:leftFromText="180" w:rightFromText="180" w:vertAnchor="text" w:horzAnchor="margin" w:tblpY="130"/>
        <w:tblW w:w="105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10"/>
      </w:tblGrid>
      <w:tr w:rsidR="00512324" w14:paraId="36199A50" w14:textId="77777777" w:rsidTr="00512324">
        <w:tc>
          <w:tcPr>
            <w:tcW w:w="10510" w:type="dxa"/>
          </w:tcPr>
          <w:p w14:paraId="00221203" w14:textId="77777777" w:rsidR="00512324" w:rsidRDefault="00512324" w:rsidP="00512324">
            <w:pPr>
              <w:ind w:left="-5" w:right="17"/>
            </w:pPr>
            <w:r>
              <w:rPr>
                <w:color w:val="FF0000"/>
                <w:sz w:val="32"/>
                <w:szCs w:val="32"/>
              </w:rPr>
              <w:lastRenderedPageBreak/>
              <w:t>Identification and Assessment</w:t>
            </w:r>
          </w:p>
        </w:tc>
      </w:tr>
      <w:tr w:rsidR="00512324" w14:paraId="24F84BB9" w14:textId="77777777" w:rsidTr="00512324">
        <w:tc>
          <w:tcPr>
            <w:tcW w:w="10510" w:type="dxa"/>
          </w:tcPr>
          <w:p w14:paraId="0F41C2C3" w14:textId="77777777" w:rsidR="00512324" w:rsidRDefault="00512324" w:rsidP="00512324">
            <w:pPr>
              <w:ind w:left="-5" w:right="17"/>
            </w:pPr>
            <w:r w:rsidRPr="00467F44">
              <w:rPr>
                <w:i/>
                <w:iCs/>
              </w:rPr>
              <w:t>Special Educational Provision is educational provision that is additional to or different from that made generally for other children of the same age</w:t>
            </w:r>
            <w:r>
              <w:t xml:space="preserve"> (Code of Practice). Birmingham have published guidance that sets out what provision should be ordinarily available in mainstream schools. For further information see</w:t>
            </w:r>
          </w:p>
          <w:p w14:paraId="68D97094" w14:textId="77777777" w:rsidR="00512324" w:rsidRDefault="00000000" w:rsidP="00512324">
            <w:pPr>
              <w:ind w:right="17"/>
              <w:rPr>
                <w:color w:val="0563C1"/>
                <w:u w:val="single"/>
              </w:rPr>
            </w:pPr>
            <w:hyperlink r:id="rId15">
              <w:r w:rsidR="00512324">
                <w:rPr>
                  <w:color w:val="0563C1"/>
                  <w:u w:val="single"/>
                </w:rPr>
                <w:t>https://www.localofferbirmingham.co.uk/information-for-send-professionals/birmingham-ordinarily-available-guidance/</w:t>
              </w:r>
            </w:hyperlink>
          </w:p>
          <w:p w14:paraId="78C0D160" w14:textId="77777777" w:rsidR="00512324" w:rsidRDefault="00512324" w:rsidP="00512324">
            <w:pPr>
              <w:ind w:right="17"/>
            </w:pPr>
            <w:r>
              <w:t>If a concern is raised about a child’s progress, the class teacher will begin the graduated approach. This is a process that assesses need, plans specific targets, actions relevant strategies and/or interventions then reviews progress. Following this, if the child is still not making expected progress, the SENDCo will be informed and will meet with parents. It might be that the child will then be placed on the SEND register where progress is more closely monitored and termly reviews are held, which involve parents, the class teacher and SENDCo. A One Page Profile is also created which documents the child’s strengths, what is important to them, how we can best support them in school and their individual targets.</w:t>
            </w:r>
          </w:p>
          <w:p w14:paraId="182D5A7F" w14:textId="77777777" w:rsidR="00512324" w:rsidRDefault="00512324" w:rsidP="00512324">
            <w:pPr>
              <w:ind w:right="17"/>
            </w:pPr>
          </w:p>
          <w:p w14:paraId="1EF56F1D" w14:textId="77777777" w:rsidR="00512324" w:rsidRDefault="00512324" w:rsidP="00512324">
            <w:pPr>
              <w:ind w:right="17"/>
            </w:pPr>
            <w:r w:rsidRPr="00467F44">
              <w:t xml:space="preserve">The Ordinarily Available </w:t>
            </w:r>
            <w:r>
              <w:t>Guidance describes the process of identifying and supporting children through the graduated approach:</w:t>
            </w:r>
          </w:p>
          <w:p w14:paraId="0AE34E58" w14:textId="77777777" w:rsidR="00512324" w:rsidRDefault="00512324" w:rsidP="00512324">
            <w:pPr>
              <w:ind w:right="17"/>
            </w:pPr>
          </w:p>
          <w:p w14:paraId="48B46F1F" w14:textId="77777777" w:rsidR="00512324" w:rsidRPr="00467F44" w:rsidRDefault="00512324" w:rsidP="00512324">
            <w:pPr>
              <w:ind w:right="17"/>
              <w:jc w:val="center"/>
            </w:pPr>
            <w:r>
              <w:rPr>
                <w:noProof/>
              </w:rPr>
              <w:drawing>
                <wp:inline distT="0" distB="0" distL="0" distR="0" wp14:anchorId="647DCA40" wp14:editId="533F5A2B">
                  <wp:extent cx="4533900" cy="6529211"/>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62884" cy="6570951"/>
                          </a:xfrm>
                          <a:prstGeom prst="rect">
                            <a:avLst/>
                          </a:prstGeom>
                        </pic:spPr>
                      </pic:pic>
                    </a:graphicData>
                  </a:graphic>
                </wp:inline>
              </w:drawing>
            </w:r>
          </w:p>
          <w:p w14:paraId="4D17CBF5" w14:textId="77777777" w:rsidR="00512324" w:rsidRPr="00512324" w:rsidRDefault="00512324" w:rsidP="00512324">
            <w:pPr>
              <w:ind w:left="0" w:right="17"/>
            </w:pPr>
          </w:p>
        </w:tc>
      </w:tr>
    </w:tbl>
    <w:p w14:paraId="5A431364" w14:textId="76D3433E" w:rsidR="0009787D" w:rsidRPr="00467F44" w:rsidRDefault="0009787D" w:rsidP="00467F44">
      <w:pPr>
        <w:pStyle w:val="Heading2"/>
        <w:ind w:left="0" w:firstLine="0"/>
        <w:rPr>
          <w:b w:val="0"/>
          <w:bCs w:val="0"/>
          <w:strike/>
          <w:color w:val="FF0000"/>
          <w:sz w:val="32"/>
          <w:szCs w:val="32"/>
        </w:rPr>
      </w:pPr>
    </w:p>
    <w:tbl>
      <w:tblPr>
        <w:tblStyle w:val="a5"/>
        <w:tblpPr w:leftFromText="180" w:rightFromText="180" w:vertAnchor="text" w:horzAnchor="margin" w:tblpY="183"/>
        <w:tblW w:w="107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gridCol w:w="1842"/>
      </w:tblGrid>
      <w:tr w:rsidR="00512324" w14:paraId="67D8BA77" w14:textId="77777777" w:rsidTr="00512324">
        <w:tc>
          <w:tcPr>
            <w:tcW w:w="10768" w:type="dxa"/>
            <w:gridSpan w:val="2"/>
          </w:tcPr>
          <w:p w14:paraId="170CF9D2" w14:textId="77777777" w:rsidR="00512324" w:rsidRDefault="00512324" w:rsidP="00512324">
            <w:pPr>
              <w:spacing w:after="24"/>
              <w:ind w:left="-5" w:right="17"/>
              <w:rPr>
                <w:color w:val="FF0000"/>
                <w:sz w:val="32"/>
                <w:szCs w:val="32"/>
              </w:rPr>
            </w:pPr>
            <w:r>
              <w:rPr>
                <w:color w:val="FF0000"/>
                <w:sz w:val="32"/>
                <w:szCs w:val="32"/>
              </w:rPr>
              <w:t>Provision</w:t>
            </w:r>
          </w:p>
        </w:tc>
      </w:tr>
      <w:tr w:rsidR="00512324" w14:paraId="3E4EBC33" w14:textId="77777777" w:rsidTr="00512324">
        <w:tc>
          <w:tcPr>
            <w:tcW w:w="8926" w:type="dxa"/>
          </w:tcPr>
          <w:p w14:paraId="00764485" w14:textId="77777777" w:rsidR="00512324" w:rsidRPr="00310706" w:rsidRDefault="00512324" w:rsidP="00512324">
            <w:pPr>
              <w:spacing w:after="24"/>
              <w:ind w:left="-5" w:right="17"/>
            </w:pPr>
            <w:r w:rsidRPr="00310706">
              <w:t>Deanery is an inclusive school</w:t>
            </w:r>
            <w:r>
              <w:t>, so children are taught alongside their peers wherever possible. The high-quality teaching may need to be differentiated and personalised to meet individual needs.</w:t>
            </w:r>
          </w:p>
          <w:p w14:paraId="542F5B43" w14:textId="77777777" w:rsidR="00512324" w:rsidRDefault="00512324" w:rsidP="00512324">
            <w:pPr>
              <w:spacing w:after="24"/>
              <w:ind w:left="-5" w:right="17"/>
            </w:pPr>
            <w:r>
              <w:rPr>
                <w:b/>
                <w:bCs/>
              </w:rPr>
              <w:t>Class Teachers</w:t>
            </w:r>
            <w:r>
              <w:t xml:space="preserve"> have responsibility for enabling all pupils to learn.  To achieve this they:</w:t>
            </w:r>
          </w:p>
          <w:p w14:paraId="37CCF4FB" w14:textId="77777777" w:rsidR="00512324" w:rsidRDefault="00512324" w:rsidP="00512324">
            <w:pPr>
              <w:numPr>
                <w:ilvl w:val="0"/>
                <w:numId w:val="8"/>
              </w:numPr>
              <w:spacing w:after="42"/>
              <w:ind w:right="17"/>
            </w:pPr>
            <w:r>
              <w:t>plan appropriate work / activities for their pupils</w:t>
            </w:r>
            <w:r>
              <w:tab/>
              <w:t xml:space="preserve"> </w:t>
            </w:r>
          </w:p>
          <w:p w14:paraId="4CDF05BE" w14:textId="77777777" w:rsidR="00512324" w:rsidRDefault="00512324" w:rsidP="00512324">
            <w:pPr>
              <w:numPr>
                <w:ilvl w:val="0"/>
                <w:numId w:val="8"/>
              </w:numPr>
              <w:spacing w:after="40"/>
              <w:ind w:right="17"/>
            </w:pPr>
            <w:r>
              <w:t xml:space="preserve">ensure that support is available for all children – inclusive ‘quality first’ teaching </w:t>
            </w:r>
          </w:p>
          <w:p w14:paraId="22EC2B95" w14:textId="77777777" w:rsidR="00512324" w:rsidRDefault="00512324" w:rsidP="00512324">
            <w:pPr>
              <w:numPr>
                <w:ilvl w:val="0"/>
                <w:numId w:val="8"/>
              </w:numPr>
              <w:spacing w:after="45"/>
              <w:ind w:right="17"/>
            </w:pPr>
            <w:r>
              <w:t>differentiate the curriculum to take account of different learning styles, interests and abilities, ensuring that all children can be included in tasks / activities</w:t>
            </w:r>
            <w:r>
              <w:tab/>
              <w:t xml:space="preserve"> </w:t>
            </w:r>
          </w:p>
          <w:p w14:paraId="5950B9A3" w14:textId="77777777" w:rsidR="00512324" w:rsidRDefault="00512324" w:rsidP="00512324">
            <w:pPr>
              <w:numPr>
                <w:ilvl w:val="0"/>
                <w:numId w:val="8"/>
              </w:numPr>
              <w:spacing w:after="46"/>
              <w:ind w:right="17"/>
            </w:pPr>
            <w:r>
              <w:t>monitor individual progress</w:t>
            </w:r>
            <w:r>
              <w:tab/>
              <w:t xml:space="preserve"> </w:t>
            </w:r>
          </w:p>
          <w:p w14:paraId="08EE7923" w14:textId="77777777" w:rsidR="00512324" w:rsidRDefault="00512324" w:rsidP="00512324">
            <w:pPr>
              <w:numPr>
                <w:ilvl w:val="0"/>
                <w:numId w:val="8"/>
              </w:numPr>
              <w:spacing w:after="43"/>
              <w:ind w:right="17"/>
            </w:pPr>
            <w:r>
              <w:t>celebrate achievements</w:t>
            </w:r>
            <w:r>
              <w:tab/>
              <w:t xml:space="preserve"> </w:t>
            </w:r>
          </w:p>
          <w:p w14:paraId="3FA9DBCD" w14:textId="77777777" w:rsidR="00512324" w:rsidRDefault="00512324" w:rsidP="00512324">
            <w:pPr>
              <w:numPr>
                <w:ilvl w:val="0"/>
                <w:numId w:val="8"/>
              </w:numPr>
              <w:spacing w:after="45"/>
              <w:ind w:right="17"/>
            </w:pPr>
            <w:r>
              <w:t xml:space="preserve">identify those children who require additional or different support in order to make progress </w:t>
            </w:r>
          </w:p>
          <w:p w14:paraId="72622821" w14:textId="77777777" w:rsidR="00512324" w:rsidRPr="00310706" w:rsidRDefault="00512324" w:rsidP="00512324">
            <w:pPr>
              <w:numPr>
                <w:ilvl w:val="0"/>
                <w:numId w:val="8"/>
              </w:numPr>
              <w:spacing w:after="32"/>
              <w:ind w:right="17"/>
            </w:pPr>
            <w:r>
              <w:t>implement targets on the One Page Profile and discuss these with parents and pupils, including through attending termly review meetings</w:t>
            </w:r>
          </w:p>
          <w:p w14:paraId="3AAA5FF7" w14:textId="77777777" w:rsidR="00512324" w:rsidRDefault="00512324" w:rsidP="00512324">
            <w:pPr>
              <w:numPr>
                <w:ilvl w:val="0"/>
                <w:numId w:val="8"/>
              </w:numPr>
              <w:spacing w:after="32"/>
              <w:ind w:right="17"/>
            </w:pPr>
            <w:r>
              <w:t>plan well-evidenced interventions as appropriate</w:t>
            </w:r>
            <w:r>
              <w:tab/>
              <w:t xml:space="preserve"> </w:t>
            </w:r>
          </w:p>
          <w:p w14:paraId="353068D0" w14:textId="77777777" w:rsidR="00512324" w:rsidRDefault="00512324" w:rsidP="00512324">
            <w:pPr>
              <w:spacing w:after="10"/>
              <w:ind w:left="-5" w:right="17"/>
            </w:pPr>
            <w:r>
              <w:t xml:space="preserve">Teachers are familiar with the relevant equal opportunities legislation covering the protected characteristics: </w:t>
            </w:r>
          </w:p>
          <w:p w14:paraId="1D31C47D" w14:textId="77777777" w:rsidR="00512324" w:rsidRDefault="00512324" w:rsidP="00512324">
            <w:pPr>
              <w:ind w:left="-5" w:right="17"/>
            </w:pPr>
            <w:r>
              <w:t>race, gender, disability, sexual orientation, religion or belief and age (See Equality Policy).</w:t>
            </w:r>
          </w:p>
          <w:p w14:paraId="194BA97B" w14:textId="77777777" w:rsidR="00512324" w:rsidRDefault="00512324" w:rsidP="00512324">
            <w:pPr>
              <w:pStyle w:val="Heading2"/>
              <w:spacing w:after="9"/>
              <w:ind w:left="-5" w:firstLine="0"/>
            </w:pPr>
            <w:r>
              <w:t>Support Staff</w:t>
            </w:r>
          </w:p>
          <w:p w14:paraId="06B1A4C3" w14:textId="77777777" w:rsidR="00512324" w:rsidRDefault="00512324" w:rsidP="00512324">
            <w:pPr>
              <w:numPr>
                <w:ilvl w:val="0"/>
                <w:numId w:val="9"/>
              </w:numPr>
              <w:spacing w:after="45"/>
              <w:ind w:right="17"/>
            </w:pPr>
            <w:r>
              <w:t xml:space="preserve">sup- support teachers in enabling children with SEND to access an appropriate curriculum </w:t>
            </w:r>
          </w:p>
          <w:p w14:paraId="680A6E7B" w14:textId="77777777" w:rsidR="00512324" w:rsidRDefault="00512324" w:rsidP="00512324">
            <w:pPr>
              <w:numPr>
                <w:ilvl w:val="0"/>
                <w:numId w:val="9"/>
              </w:numPr>
              <w:spacing w:after="46"/>
              <w:ind w:right="17"/>
            </w:pPr>
            <w:r>
              <w:t>enc- encourage and promote independence in children</w:t>
            </w:r>
            <w:r>
              <w:tab/>
              <w:t xml:space="preserve"> </w:t>
            </w:r>
          </w:p>
          <w:p w14:paraId="733D53E0" w14:textId="77777777" w:rsidR="00512324" w:rsidRDefault="00512324" w:rsidP="00512324">
            <w:pPr>
              <w:numPr>
                <w:ilvl w:val="0"/>
                <w:numId w:val="9"/>
              </w:numPr>
              <w:spacing w:after="42"/>
              <w:ind w:right="17"/>
            </w:pPr>
            <w:proofErr w:type="spellStart"/>
            <w:r>
              <w:t>liai</w:t>
            </w:r>
            <w:proofErr w:type="spellEnd"/>
            <w:r>
              <w:t>-liaise with the Class Teacher</w:t>
            </w:r>
            <w:r>
              <w:tab/>
              <w:t xml:space="preserve"> </w:t>
            </w:r>
          </w:p>
          <w:p w14:paraId="12C7A77F" w14:textId="77777777" w:rsidR="00512324" w:rsidRDefault="00512324" w:rsidP="00512324">
            <w:pPr>
              <w:numPr>
                <w:ilvl w:val="0"/>
                <w:numId w:val="9"/>
              </w:numPr>
              <w:spacing w:after="40"/>
              <w:ind w:right="17"/>
            </w:pPr>
            <w:r>
              <w:t xml:space="preserve">hel- help to prepare resources and adapt materials </w:t>
            </w:r>
          </w:p>
          <w:p w14:paraId="10717500" w14:textId="77777777" w:rsidR="00512324" w:rsidRDefault="00512324" w:rsidP="00512324">
            <w:pPr>
              <w:numPr>
                <w:ilvl w:val="0"/>
                <w:numId w:val="9"/>
              </w:numPr>
              <w:spacing w:after="45"/>
              <w:ind w:right="17"/>
            </w:pPr>
            <w:r>
              <w:t xml:space="preserve">del- deliver interventions to close gaps in learning </w:t>
            </w:r>
          </w:p>
          <w:p w14:paraId="6BA24DE0" w14:textId="77777777" w:rsidR="00512324" w:rsidRDefault="00512324" w:rsidP="00512324">
            <w:pPr>
              <w:numPr>
                <w:ilvl w:val="0"/>
                <w:numId w:val="9"/>
              </w:numPr>
              <w:ind w:right="17"/>
            </w:pPr>
            <w:r>
              <w:t>pro- promote the inclusion of all children in all aspects of life at school</w:t>
            </w:r>
            <w:r>
              <w:tab/>
            </w:r>
          </w:p>
          <w:p w14:paraId="4C927226" w14:textId="77777777" w:rsidR="00512324" w:rsidRDefault="00512324" w:rsidP="00512324">
            <w:pPr>
              <w:ind w:left="-5" w:right="17"/>
            </w:pPr>
            <w:r>
              <w:t xml:space="preserve">Support Staff, including Teaching Assistants and SEND Teaching Assistants are assigned across the whole school to support SEND pupils according to need. </w:t>
            </w:r>
          </w:p>
          <w:p w14:paraId="29320BAD" w14:textId="77777777" w:rsidR="00512324" w:rsidRPr="003718E5" w:rsidRDefault="00512324" w:rsidP="00512324">
            <w:pPr>
              <w:ind w:left="-5" w:right="17"/>
            </w:pPr>
          </w:p>
          <w:p w14:paraId="7FF6A696" w14:textId="77777777" w:rsidR="00512324" w:rsidRDefault="00512324" w:rsidP="00512324">
            <w:pPr>
              <w:ind w:left="-5" w:right="17"/>
            </w:pPr>
            <w:r>
              <w:t>The following table shows some examples of interventions and resources that are used to support children at Deanery, either within the classroom, in small groups or individually:</w:t>
            </w:r>
          </w:p>
          <w:tbl>
            <w:tblPr>
              <w:tblStyle w:val="TableGrid"/>
              <w:tblW w:w="10284" w:type="dxa"/>
              <w:tblInd w:w="10" w:type="dxa"/>
              <w:tblLook w:val="04A0" w:firstRow="1" w:lastRow="0" w:firstColumn="1" w:lastColumn="0" w:noHBand="0" w:noVBand="1"/>
            </w:tblPr>
            <w:tblGrid>
              <w:gridCol w:w="5142"/>
              <w:gridCol w:w="5142"/>
            </w:tblGrid>
            <w:tr w:rsidR="00512324" w14:paraId="77CD73C2" w14:textId="77777777" w:rsidTr="00600013">
              <w:tc>
                <w:tcPr>
                  <w:tcW w:w="5142" w:type="dxa"/>
                </w:tcPr>
                <w:p w14:paraId="3461D848" w14:textId="77777777" w:rsidR="00512324" w:rsidRDefault="00512324" w:rsidP="00FD3809">
                  <w:pPr>
                    <w:framePr w:hSpace="180" w:wrap="around" w:vAnchor="text" w:hAnchor="margin" w:y="183"/>
                    <w:ind w:left="0"/>
                  </w:pPr>
                  <w:r>
                    <w:t>Intervention</w:t>
                  </w:r>
                </w:p>
              </w:tc>
              <w:tc>
                <w:tcPr>
                  <w:tcW w:w="5142" w:type="dxa"/>
                  <w:tcBorders>
                    <w:bottom w:val="single" w:sz="4" w:space="0" w:color="auto"/>
                  </w:tcBorders>
                </w:tcPr>
                <w:p w14:paraId="28B30B83" w14:textId="77777777" w:rsidR="00512324" w:rsidRDefault="00512324" w:rsidP="00FD3809">
                  <w:pPr>
                    <w:framePr w:hSpace="180" w:wrap="around" w:vAnchor="text" w:hAnchor="margin" w:y="183"/>
                    <w:ind w:left="0"/>
                  </w:pPr>
                  <w:r>
                    <w:t>Resources</w:t>
                  </w:r>
                </w:p>
              </w:tc>
            </w:tr>
            <w:tr w:rsidR="00512324" w14:paraId="4E3F8853" w14:textId="77777777" w:rsidTr="00600013">
              <w:tc>
                <w:tcPr>
                  <w:tcW w:w="5142" w:type="dxa"/>
                </w:tcPr>
                <w:p w14:paraId="1FDECB25"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Nessy Reading and Spelling</w:t>
                  </w:r>
                </w:p>
                <w:p w14:paraId="4124130C"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Continuum targets</w:t>
                  </w:r>
                </w:p>
                <w:p w14:paraId="1FFB8D93" w14:textId="77777777" w:rsidR="00512324" w:rsidRDefault="003718E5" w:rsidP="00FD3809">
                  <w:pPr>
                    <w:framePr w:hSpace="180" w:wrap="around" w:vAnchor="text" w:hAnchor="margin" w:y="183"/>
                    <w:numPr>
                      <w:ilvl w:val="0"/>
                      <w:numId w:val="11"/>
                    </w:numPr>
                    <w:rPr>
                      <w:sz w:val="17"/>
                      <w:szCs w:val="17"/>
                    </w:rPr>
                  </w:pPr>
                  <w:r w:rsidRPr="003718E5">
                    <w:rPr>
                      <w:sz w:val="17"/>
                      <w:szCs w:val="17"/>
                    </w:rPr>
                    <w:t>Bucket Time</w:t>
                  </w:r>
                </w:p>
                <w:p w14:paraId="10730E8E" w14:textId="77777777" w:rsidR="003718E5" w:rsidRPr="003718E5" w:rsidRDefault="00512324" w:rsidP="00FD3809">
                  <w:pPr>
                    <w:framePr w:hSpace="180" w:wrap="around" w:vAnchor="text" w:hAnchor="margin" w:y="183"/>
                    <w:numPr>
                      <w:ilvl w:val="0"/>
                      <w:numId w:val="11"/>
                    </w:numPr>
                    <w:rPr>
                      <w:sz w:val="17"/>
                      <w:szCs w:val="17"/>
                    </w:rPr>
                  </w:pPr>
                  <w:r>
                    <w:rPr>
                      <w:sz w:val="17"/>
                      <w:szCs w:val="17"/>
                    </w:rPr>
                    <w:t xml:space="preserve">Little Wandle Rapid Catch-up/ </w:t>
                  </w:r>
                  <w:proofErr w:type="spellStart"/>
                  <w:r>
                    <w:rPr>
                      <w:sz w:val="17"/>
                      <w:szCs w:val="17"/>
                    </w:rPr>
                    <w:t>KeepUp</w:t>
                  </w:r>
                  <w:proofErr w:type="spellEnd"/>
                </w:p>
                <w:p w14:paraId="2902225F"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Precision Teaching</w:t>
                  </w:r>
                </w:p>
                <w:p w14:paraId="51ED669C"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Plus 1/Power of 2</w:t>
                  </w:r>
                </w:p>
                <w:p w14:paraId="1B864F2F"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Sensory Circuits</w:t>
                  </w:r>
                </w:p>
                <w:p w14:paraId="0A986FC1"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Hairy Reader</w:t>
                  </w:r>
                </w:p>
                <w:p w14:paraId="15040300"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Toe by Toe</w:t>
                  </w:r>
                </w:p>
                <w:p w14:paraId="55F3E034"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Numbots</w:t>
                  </w:r>
                </w:p>
                <w:p w14:paraId="07ED167E"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WellComm</w:t>
                  </w:r>
                </w:p>
                <w:p w14:paraId="2D848CF5"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Dyslexia support</w:t>
                  </w:r>
                </w:p>
                <w:p w14:paraId="51205AC9"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Meet and Greet</w:t>
                  </w:r>
                </w:p>
                <w:p w14:paraId="6147AB4E"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SCERTS</w:t>
                  </w:r>
                </w:p>
                <w:p w14:paraId="1583CAD2"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Jolly Jungle</w:t>
                  </w:r>
                </w:p>
                <w:p w14:paraId="7C089AF3"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Autism support</w:t>
                  </w:r>
                </w:p>
                <w:p w14:paraId="712D531C"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Social Stories</w:t>
                  </w:r>
                </w:p>
                <w:p w14:paraId="72DA5CAB"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SNIP</w:t>
                  </w:r>
                </w:p>
                <w:p w14:paraId="3E2203EF"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Life skills</w:t>
                  </w:r>
                </w:p>
                <w:p w14:paraId="39FDAC62"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Lunchtime groups- friendships/ social skills</w:t>
                  </w:r>
                </w:p>
                <w:p w14:paraId="53CB0D28"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Speech and Language</w:t>
                  </w:r>
                </w:p>
                <w:p w14:paraId="2FC4A467"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Makaton</w:t>
                  </w:r>
                </w:p>
                <w:p w14:paraId="25E3DA56" w14:textId="77777777" w:rsidR="003718E5" w:rsidRPr="003718E5" w:rsidRDefault="003718E5" w:rsidP="00FD3809">
                  <w:pPr>
                    <w:framePr w:hSpace="180" w:wrap="around" w:vAnchor="text" w:hAnchor="margin" w:y="183"/>
                    <w:numPr>
                      <w:ilvl w:val="0"/>
                      <w:numId w:val="11"/>
                    </w:numPr>
                    <w:rPr>
                      <w:sz w:val="17"/>
                      <w:szCs w:val="17"/>
                    </w:rPr>
                  </w:pPr>
                  <w:r w:rsidRPr="003718E5">
                    <w:rPr>
                      <w:sz w:val="17"/>
                      <w:szCs w:val="17"/>
                    </w:rPr>
                    <w:t>Communication Boards</w:t>
                  </w:r>
                </w:p>
                <w:p w14:paraId="313BE3B1" w14:textId="77777777" w:rsidR="00512324" w:rsidRPr="00BB32BC" w:rsidRDefault="003718E5" w:rsidP="00FD3809">
                  <w:pPr>
                    <w:framePr w:hSpace="180" w:wrap="around" w:vAnchor="text" w:hAnchor="margin" w:y="183"/>
                    <w:numPr>
                      <w:ilvl w:val="0"/>
                      <w:numId w:val="11"/>
                    </w:numPr>
                    <w:rPr>
                      <w:sz w:val="17"/>
                      <w:szCs w:val="17"/>
                    </w:rPr>
                  </w:pPr>
                  <w:r w:rsidRPr="003718E5">
                    <w:rPr>
                      <w:sz w:val="17"/>
                      <w:szCs w:val="17"/>
                    </w:rPr>
                    <w:t>Check-ins</w:t>
                  </w:r>
                </w:p>
                <w:p w14:paraId="619ADDF5" w14:textId="77777777" w:rsidR="00512324" w:rsidRPr="00032A08" w:rsidRDefault="00512324" w:rsidP="00FD3809">
                  <w:pPr>
                    <w:framePr w:hSpace="180" w:wrap="around" w:vAnchor="text" w:hAnchor="margin" w:y="183"/>
                    <w:numPr>
                      <w:ilvl w:val="0"/>
                      <w:numId w:val="11"/>
                    </w:numPr>
                    <w:rPr>
                      <w:sz w:val="18"/>
                      <w:szCs w:val="18"/>
                    </w:rPr>
                  </w:pPr>
                  <w:r w:rsidRPr="00BB32BC">
                    <w:rPr>
                      <w:sz w:val="17"/>
                      <w:szCs w:val="17"/>
                    </w:rPr>
                    <w:t>Zones of Regulation</w:t>
                  </w:r>
                </w:p>
              </w:tc>
              <w:tc>
                <w:tcPr>
                  <w:tcW w:w="5142" w:type="dxa"/>
                  <w:tcBorders>
                    <w:bottom w:val="single" w:sz="4" w:space="0" w:color="auto"/>
                  </w:tcBorders>
                </w:tcPr>
                <w:p w14:paraId="0D41E5FC"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Calm boxes</w:t>
                  </w:r>
                </w:p>
                <w:p w14:paraId="3420B031" w14:textId="77777777" w:rsidR="00512324" w:rsidRPr="00086602"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Barrington Stoke dictionaries</w:t>
                  </w:r>
                </w:p>
                <w:p w14:paraId="651411C1" w14:textId="77777777" w:rsidR="00512324" w:rsidRPr="00086602"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Pr>
                      <w:color w:val="000000"/>
                      <w:sz w:val="18"/>
                      <w:szCs w:val="18"/>
                    </w:rPr>
                    <w:t>Word banks</w:t>
                  </w:r>
                </w:p>
                <w:p w14:paraId="4DF9FDAB"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Pr>
                      <w:color w:val="000000"/>
                      <w:sz w:val="18"/>
                      <w:szCs w:val="18"/>
                    </w:rPr>
                    <w:t>Maths equipment</w:t>
                  </w:r>
                </w:p>
                <w:p w14:paraId="0A8559D3"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Ear defenders</w:t>
                  </w:r>
                </w:p>
                <w:p w14:paraId="38D398D1"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Pencil grips</w:t>
                  </w:r>
                </w:p>
                <w:p w14:paraId="289A675D"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Ergonomic pens/ pencils</w:t>
                  </w:r>
                </w:p>
                <w:p w14:paraId="467C21AB"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Wobble stool</w:t>
                  </w:r>
                </w:p>
                <w:p w14:paraId="23247085"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Wobble cushions</w:t>
                  </w:r>
                </w:p>
                <w:p w14:paraId="47FD5829"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Communication Boards</w:t>
                  </w:r>
                </w:p>
                <w:p w14:paraId="5D2BFF6C"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Task boards</w:t>
                  </w:r>
                </w:p>
                <w:p w14:paraId="7BF2CCF7"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Visual timetables</w:t>
                  </w:r>
                </w:p>
                <w:p w14:paraId="2CAE0DCD"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Timers</w:t>
                  </w:r>
                </w:p>
                <w:p w14:paraId="2C5444DF"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iPads</w:t>
                  </w:r>
                </w:p>
                <w:p w14:paraId="37E2D8DB"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Laptops</w:t>
                  </w:r>
                </w:p>
                <w:p w14:paraId="14A62C18"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Fiddle aids</w:t>
                  </w:r>
                </w:p>
                <w:p w14:paraId="45F642BA"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Photo cards</w:t>
                  </w:r>
                </w:p>
                <w:p w14:paraId="136AA148" w14:textId="77777777" w:rsidR="00512324" w:rsidRPr="00032A08"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sidRPr="00032A08">
                    <w:rPr>
                      <w:color w:val="000000"/>
                      <w:sz w:val="18"/>
                      <w:szCs w:val="18"/>
                    </w:rPr>
                    <w:t>Sensory toys</w:t>
                  </w:r>
                </w:p>
                <w:p w14:paraId="7CB9F41C" w14:textId="77777777" w:rsidR="00512324" w:rsidRPr="0031144D"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Pr>
                      <w:color w:val="000000"/>
                      <w:sz w:val="18"/>
                      <w:szCs w:val="18"/>
                    </w:rPr>
                    <w:t>Writing slopes</w:t>
                  </w:r>
                </w:p>
                <w:p w14:paraId="04D6D5C7" w14:textId="77777777" w:rsidR="00512324" w:rsidRPr="0031144D"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Pr>
                      <w:color w:val="000000"/>
                      <w:sz w:val="18"/>
                      <w:szCs w:val="18"/>
                    </w:rPr>
                    <w:t>Coloured overlays</w:t>
                  </w:r>
                </w:p>
                <w:p w14:paraId="40D3F3A8" w14:textId="77777777" w:rsidR="00512324" w:rsidRPr="0031144D"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Pr>
                      <w:color w:val="000000"/>
                      <w:sz w:val="18"/>
                      <w:szCs w:val="18"/>
                    </w:rPr>
                    <w:t>Zones of Regulation</w:t>
                  </w:r>
                </w:p>
                <w:p w14:paraId="4ADE53BE" w14:textId="59D8D597" w:rsidR="00512324" w:rsidRPr="00512324" w:rsidRDefault="00512324" w:rsidP="00FD3809">
                  <w:pPr>
                    <w:pStyle w:val="ListParagraph"/>
                    <w:framePr w:hSpace="180" w:wrap="around" w:vAnchor="text" w:hAnchor="margin" w:y="183"/>
                    <w:numPr>
                      <w:ilvl w:val="0"/>
                      <w:numId w:val="10"/>
                    </w:numPr>
                    <w:pBdr>
                      <w:top w:val="nil"/>
                      <w:left w:val="nil"/>
                      <w:bottom w:val="nil"/>
                      <w:right w:val="nil"/>
                      <w:between w:val="nil"/>
                    </w:pBdr>
                    <w:rPr>
                      <w:color w:val="000000"/>
                      <w:sz w:val="18"/>
                      <w:szCs w:val="18"/>
                    </w:rPr>
                  </w:pPr>
                  <w:r>
                    <w:rPr>
                      <w:color w:val="000000"/>
                      <w:sz w:val="18"/>
                      <w:szCs w:val="18"/>
                    </w:rPr>
                    <w:t>Books e.g. emotions, dyslexia friendly</w:t>
                  </w:r>
                </w:p>
              </w:tc>
            </w:tr>
          </w:tbl>
          <w:p w14:paraId="765DABFE" w14:textId="77777777" w:rsidR="00512324" w:rsidRPr="003718E5" w:rsidRDefault="00512324" w:rsidP="00512324">
            <w:pPr>
              <w:ind w:left="-5" w:right="17"/>
            </w:pPr>
          </w:p>
        </w:tc>
        <w:tc>
          <w:tcPr>
            <w:tcW w:w="1842" w:type="dxa"/>
          </w:tcPr>
          <w:p w14:paraId="029C394C" w14:textId="77777777" w:rsidR="00512324" w:rsidRPr="00310706" w:rsidRDefault="00512324" w:rsidP="00512324">
            <w:pPr>
              <w:spacing w:after="24"/>
              <w:ind w:left="-5" w:right="17"/>
            </w:pPr>
            <w:r>
              <w:rPr>
                <w:noProof/>
              </w:rPr>
              <w:drawing>
                <wp:inline distT="0" distB="0" distL="0" distR="0" wp14:anchorId="6D96D515" wp14:editId="4E796E54">
                  <wp:extent cx="1032510" cy="10248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32510" cy="1024890"/>
                          </a:xfrm>
                          <a:prstGeom prst="rect">
                            <a:avLst/>
                          </a:prstGeom>
                        </pic:spPr>
                      </pic:pic>
                    </a:graphicData>
                  </a:graphic>
                </wp:inline>
              </w:drawing>
            </w:r>
          </w:p>
        </w:tc>
      </w:tr>
    </w:tbl>
    <w:p w14:paraId="64500D16" w14:textId="77777777" w:rsidR="0009787D" w:rsidRDefault="0009787D">
      <w:pPr>
        <w:ind w:left="0" w:right="17"/>
      </w:pPr>
    </w:p>
    <w:tbl>
      <w:tblPr>
        <w:tblStyle w:val="a6"/>
        <w:tblpPr w:leftFromText="180" w:rightFromText="180" w:vertAnchor="text" w:horzAnchor="margin" w:tblpY="251"/>
        <w:tblW w:w="107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gridCol w:w="1842"/>
      </w:tblGrid>
      <w:tr w:rsidR="00512324" w14:paraId="6F06325D" w14:textId="77777777" w:rsidTr="00512324">
        <w:tc>
          <w:tcPr>
            <w:tcW w:w="10768" w:type="dxa"/>
            <w:gridSpan w:val="2"/>
          </w:tcPr>
          <w:p w14:paraId="6CA7737B" w14:textId="77777777" w:rsidR="00512324" w:rsidRDefault="00512324" w:rsidP="00512324">
            <w:pPr>
              <w:ind w:left="0"/>
              <w:rPr>
                <w:color w:val="FF0000"/>
                <w:sz w:val="32"/>
                <w:szCs w:val="32"/>
              </w:rPr>
            </w:pPr>
            <w:r>
              <w:rPr>
                <w:color w:val="FF0000"/>
                <w:sz w:val="32"/>
                <w:szCs w:val="32"/>
              </w:rPr>
              <w:t>External Agencies</w:t>
            </w:r>
          </w:p>
        </w:tc>
      </w:tr>
      <w:tr w:rsidR="00512324" w14:paraId="32FB78EF" w14:textId="77777777" w:rsidTr="00512324">
        <w:tc>
          <w:tcPr>
            <w:tcW w:w="8926" w:type="dxa"/>
          </w:tcPr>
          <w:p w14:paraId="5BC6FD37" w14:textId="77777777" w:rsidR="00512324" w:rsidRDefault="00512324" w:rsidP="00512324">
            <w:pPr>
              <w:ind w:left="0"/>
            </w:pPr>
            <w:r>
              <w:t>We work with a number of different agencies to provide support, as required, for children with SEND:</w:t>
            </w:r>
          </w:p>
          <w:p w14:paraId="7BED0251" w14:textId="77777777" w:rsidR="00512324" w:rsidRDefault="00512324" w:rsidP="00512324">
            <w:pPr>
              <w:numPr>
                <w:ilvl w:val="0"/>
                <w:numId w:val="6"/>
              </w:numPr>
              <w:pBdr>
                <w:top w:val="nil"/>
                <w:left w:val="nil"/>
                <w:bottom w:val="nil"/>
                <w:right w:val="nil"/>
                <w:between w:val="nil"/>
              </w:pBdr>
              <w:spacing w:line="249" w:lineRule="auto"/>
            </w:pPr>
            <w:r>
              <w:rPr>
                <w:color w:val="000000"/>
              </w:rPr>
              <w:t>Language Learning and Strategic Support Team (LL&amp;SS)</w:t>
            </w:r>
          </w:p>
          <w:p w14:paraId="4E7EC760" w14:textId="77777777" w:rsidR="00512324" w:rsidRDefault="00512324" w:rsidP="00512324">
            <w:pPr>
              <w:numPr>
                <w:ilvl w:val="0"/>
                <w:numId w:val="6"/>
              </w:numPr>
              <w:pBdr>
                <w:top w:val="nil"/>
                <w:left w:val="nil"/>
                <w:bottom w:val="nil"/>
                <w:right w:val="nil"/>
                <w:between w:val="nil"/>
              </w:pBdr>
              <w:spacing w:line="249" w:lineRule="auto"/>
            </w:pPr>
            <w:r>
              <w:rPr>
                <w:color w:val="000000"/>
              </w:rPr>
              <w:t>Communication and Autism Team (CAT)</w:t>
            </w:r>
          </w:p>
          <w:p w14:paraId="70B381B8" w14:textId="77777777" w:rsidR="00512324" w:rsidRDefault="00512324" w:rsidP="00512324">
            <w:pPr>
              <w:numPr>
                <w:ilvl w:val="0"/>
                <w:numId w:val="6"/>
              </w:numPr>
              <w:pBdr>
                <w:top w:val="nil"/>
                <w:left w:val="nil"/>
                <w:bottom w:val="nil"/>
                <w:right w:val="nil"/>
                <w:between w:val="nil"/>
              </w:pBdr>
              <w:spacing w:line="249" w:lineRule="auto"/>
            </w:pPr>
            <w:r>
              <w:rPr>
                <w:color w:val="000000"/>
              </w:rPr>
              <w:t>Educational Psychology Service (EPS)</w:t>
            </w:r>
          </w:p>
          <w:p w14:paraId="31845380" w14:textId="77777777" w:rsidR="00512324" w:rsidRDefault="00512324" w:rsidP="00512324">
            <w:pPr>
              <w:numPr>
                <w:ilvl w:val="0"/>
                <w:numId w:val="6"/>
              </w:numPr>
              <w:pBdr>
                <w:top w:val="nil"/>
                <w:left w:val="nil"/>
                <w:bottom w:val="nil"/>
                <w:right w:val="nil"/>
                <w:between w:val="nil"/>
              </w:pBdr>
              <w:spacing w:line="249" w:lineRule="auto"/>
            </w:pPr>
            <w:r>
              <w:rPr>
                <w:color w:val="000000"/>
              </w:rPr>
              <w:t>Speech and Language Therapy (NHS Balanced System and independent Central Therapy Service)</w:t>
            </w:r>
          </w:p>
          <w:p w14:paraId="3C841F74" w14:textId="77777777" w:rsidR="00512324" w:rsidRPr="00032A08" w:rsidRDefault="00512324" w:rsidP="00512324">
            <w:pPr>
              <w:numPr>
                <w:ilvl w:val="0"/>
                <w:numId w:val="6"/>
              </w:numPr>
              <w:pBdr>
                <w:top w:val="nil"/>
                <w:left w:val="nil"/>
                <w:bottom w:val="nil"/>
                <w:right w:val="nil"/>
                <w:between w:val="nil"/>
              </w:pBdr>
              <w:spacing w:line="249" w:lineRule="auto"/>
            </w:pPr>
            <w:r>
              <w:rPr>
                <w:color w:val="000000"/>
              </w:rPr>
              <w:t>Physical Support Team (PST)</w:t>
            </w:r>
          </w:p>
          <w:p w14:paraId="33B789B2" w14:textId="77777777" w:rsidR="00512324" w:rsidRPr="00086602" w:rsidRDefault="00512324" w:rsidP="00512324">
            <w:pPr>
              <w:numPr>
                <w:ilvl w:val="0"/>
                <w:numId w:val="6"/>
              </w:numPr>
              <w:pBdr>
                <w:top w:val="nil"/>
                <w:left w:val="nil"/>
                <w:bottom w:val="nil"/>
                <w:right w:val="nil"/>
                <w:between w:val="nil"/>
              </w:pBdr>
              <w:spacing w:line="249" w:lineRule="auto"/>
            </w:pPr>
            <w:r>
              <w:rPr>
                <w:color w:val="000000"/>
              </w:rPr>
              <w:t>Occupational Therapy (OT)</w:t>
            </w:r>
          </w:p>
          <w:p w14:paraId="232A425D" w14:textId="77777777" w:rsidR="00512324" w:rsidRPr="00086602" w:rsidRDefault="00512324" w:rsidP="00512324">
            <w:pPr>
              <w:numPr>
                <w:ilvl w:val="0"/>
                <w:numId w:val="6"/>
              </w:numPr>
              <w:pBdr>
                <w:top w:val="nil"/>
                <w:left w:val="nil"/>
                <w:bottom w:val="nil"/>
                <w:right w:val="nil"/>
                <w:between w:val="nil"/>
              </w:pBdr>
              <w:spacing w:line="249" w:lineRule="auto"/>
            </w:pPr>
            <w:r>
              <w:rPr>
                <w:color w:val="000000"/>
              </w:rPr>
              <w:t>Compass</w:t>
            </w:r>
          </w:p>
          <w:p w14:paraId="2740B551" w14:textId="77777777" w:rsidR="00512324" w:rsidRDefault="00512324" w:rsidP="00512324">
            <w:pPr>
              <w:numPr>
                <w:ilvl w:val="0"/>
                <w:numId w:val="6"/>
              </w:numPr>
              <w:pBdr>
                <w:top w:val="nil"/>
                <w:left w:val="nil"/>
                <w:bottom w:val="nil"/>
                <w:right w:val="nil"/>
                <w:between w:val="nil"/>
              </w:pBdr>
              <w:spacing w:line="249" w:lineRule="auto"/>
            </w:pPr>
            <w:r>
              <w:rPr>
                <w:color w:val="000000"/>
              </w:rPr>
              <w:t>GROW</w:t>
            </w:r>
          </w:p>
          <w:p w14:paraId="78789B7F" w14:textId="77777777" w:rsidR="00512324" w:rsidRDefault="00512324" w:rsidP="00512324">
            <w:pPr>
              <w:numPr>
                <w:ilvl w:val="0"/>
                <w:numId w:val="6"/>
              </w:numPr>
              <w:pBdr>
                <w:top w:val="nil"/>
                <w:left w:val="nil"/>
                <w:bottom w:val="nil"/>
                <w:right w:val="nil"/>
                <w:between w:val="nil"/>
              </w:pBdr>
              <w:spacing w:after="223" w:line="249" w:lineRule="auto"/>
            </w:pPr>
            <w:r>
              <w:rPr>
                <w:color w:val="000000"/>
              </w:rPr>
              <w:t>City of Birmingham School (COBS)</w:t>
            </w:r>
          </w:p>
          <w:p w14:paraId="45F24462" w14:textId="77777777" w:rsidR="00512324" w:rsidRPr="00032A08" w:rsidRDefault="00512324" w:rsidP="00512324">
            <w:r>
              <w:t>Before engaging their services parents are consulted. Involvement may be through observations, 1:1 sessions or assessments.  Reports or feedback information is shared with parents following any visits.</w:t>
            </w:r>
          </w:p>
        </w:tc>
        <w:tc>
          <w:tcPr>
            <w:tcW w:w="1842" w:type="dxa"/>
          </w:tcPr>
          <w:p w14:paraId="7A363725" w14:textId="77777777" w:rsidR="00512324" w:rsidRDefault="00512324" w:rsidP="00512324">
            <w:pPr>
              <w:ind w:left="0"/>
            </w:pPr>
            <w:r>
              <w:rPr>
                <w:noProof/>
              </w:rPr>
              <w:drawing>
                <wp:inline distT="0" distB="0" distL="0" distR="0" wp14:anchorId="745B2583" wp14:editId="67BB17BC">
                  <wp:extent cx="1032510" cy="4406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032510" cy="440690"/>
                          </a:xfrm>
                          <a:prstGeom prst="rect">
                            <a:avLst/>
                          </a:prstGeom>
                        </pic:spPr>
                      </pic:pic>
                    </a:graphicData>
                  </a:graphic>
                </wp:inline>
              </w:drawing>
            </w:r>
          </w:p>
          <w:p w14:paraId="0CEE7497" w14:textId="77777777" w:rsidR="00512324" w:rsidRPr="0031144D" w:rsidRDefault="00512324" w:rsidP="00512324">
            <w:pPr>
              <w:ind w:left="0"/>
            </w:pPr>
            <w:r>
              <w:rPr>
                <w:noProof/>
              </w:rPr>
              <w:drawing>
                <wp:inline distT="0" distB="0" distL="0" distR="0" wp14:anchorId="0F8A7EF6" wp14:editId="4F3559EA">
                  <wp:extent cx="1032510" cy="4197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32510" cy="419735"/>
                          </a:xfrm>
                          <a:prstGeom prst="rect">
                            <a:avLst/>
                          </a:prstGeom>
                        </pic:spPr>
                      </pic:pic>
                    </a:graphicData>
                  </a:graphic>
                </wp:inline>
              </w:drawing>
            </w:r>
          </w:p>
        </w:tc>
      </w:tr>
    </w:tbl>
    <w:p w14:paraId="6164D9C4" w14:textId="49518622" w:rsidR="0009787D" w:rsidRPr="00512324" w:rsidRDefault="00000000" w:rsidP="00512324">
      <w:pPr>
        <w:ind w:left="0" w:right="17"/>
      </w:pPr>
      <w:r>
        <w:tab/>
      </w:r>
    </w:p>
    <w:tbl>
      <w:tblPr>
        <w:tblStyle w:val="a7"/>
        <w:tblW w:w="10758"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6"/>
        <w:gridCol w:w="1842"/>
      </w:tblGrid>
      <w:tr w:rsidR="00086602" w14:paraId="589F45A5" w14:textId="616A1B96" w:rsidTr="00076465">
        <w:tc>
          <w:tcPr>
            <w:tcW w:w="10758" w:type="dxa"/>
            <w:gridSpan w:val="2"/>
          </w:tcPr>
          <w:p w14:paraId="3EB130D2" w14:textId="3CC5A36A" w:rsidR="00086602" w:rsidRDefault="00086602">
            <w:pPr>
              <w:ind w:left="0"/>
              <w:rPr>
                <w:color w:val="FF0000"/>
                <w:sz w:val="32"/>
                <w:szCs w:val="32"/>
              </w:rPr>
            </w:pPr>
            <w:r>
              <w:rPr>
                <w:color w:val="FF0000"/>
                <w:sz w:val="32"/>
                <w:szCs w:val="32"/>
              </w:rPr>
              <w:t>Staff Training</w:t>
            </w:r>
          </w:p>
        </w:tc>
      </w:tr>
      <w:tr w:rsidR="0031144D" w14:paraId="0C617F76" w14:textId="2EAAAE46" w:rsidTr="0031144D">
        <w:tc>
          <w:tcPr>
            <w:tcW w:w="8916" w:type="dxa"/>
          </w:tcPr>
          <w:p w14:paraId="75032DBC" w14:textId="01048040" w:rsidR="0031144D" w:rsidRDefault="0031144D">
            <w:pPr>
              <w:ind w:left="0"/>
            </w:pPr>
            <w:r>
              <w:t xml:space="preserve">At Deanery </w:t>
            </w:r>
            <w:r w:rsidR="00086602">
              <w:t>staff are continually training and developing professionally.</w:t>
            </w:r>
          </w:p>
          <w:p w14:paraId="6D7C1DCB" w14:textId="239FCD52" w:rsidR="00086602" w:rsidRPr="00086602" w:rsidRDefault="0031144D">
            <w:pPr>
              <w:ind w:left="0"/>
            </w:pPr>
            <w:r>
              <w:t xml:space="preserve">The SENDCo holds the National Award for Special Educational Needs and staff receive regular training, </w:t>
            </w:r>
            <w:r w:rsidR="00086602">
              <w:t>either</w:t>
            </w:r>
          </w:p>
          <w:p w14:paraId="7853DA86" w14:textId="77777777" w:rsidR="00086602" w:rsidRPr="00086602" w:rsidRDefault="0031144D" w:rsidP="00086602">
            <w:pPr>
              <w:pStyle w:val="ListParagraph"/>
              <w:numPr>
                <w:ilvl w:val="0"/>
                <w:numId w:val="12"/>
              </w:numPr>
            </w:pPr>
            <w:r>
              <w:t xml:space="preserve">as a whole staff, for example Making Sense of Autism, Makaton, De-escalation, </w:t>
            </w:r>
          </w:p>
          <w:p w14:paraId="75BC3697" w14:textId="29E007E0" w:rsidR="00086602" w:rsidRPr="00086602" w:rsidRDefault="00086602" w:rsidP="00086602">
            <w:pPr>
              <w:pStyle w:val="ListParagraph"/>
              <w:numPr>
                <w:ilvl w:val="0"/>
                <w:numId w:val="12"/>
              </w:numPr>
            </w:pPr>
            <w:r w:rsidRPr="00086602">
              <w:t xml:space="preserve">in a small focus group, for example, </w:t>
            </w:r>
            <w:r w:rsidR="00F020FF">
              <w:t xml:space="preserve">SCERTS, </w:t>
            </w:r>
            <w:r w:rsidRPr="00086602">
              <w:t>speech and language or Bucket Time training</w:t>
            </w:r>
            <w:r>
              <w:t xml:space="preserve">,  </w:t>
            </w:r>
          </w:p>
          <w:p w14:paraId="63C5A25F" w14:textId="5EA83313" w:rsidR="00086602" w:rsidRPr="00086602" w:rsidRDefault="0031144D" w:rsidP="00086602">
            <w:pPr>
              <w:pStyle w:val="ListParagraph"/>
            </w:pPr>
            <w:r>
              <w:t xml:space="preserve">or </w:t>
            </w:r>
          </w:p>
          <w:p w14:paraId="15FE76F7" w14:textId="538C9EEF" w:rsidR="0031144D" w:rsidRDefault="0031144D" w:rsidP="00086602">
            <w:pPr>
              <w:pStyle w:val="ListParagraph"/>
              <w:numPr>
                <w:ilvl w:val="0"/>
                <w:numId w:val="12"/>
              </w:numPr>
            </w:pPr>
            <w:r>
              <w:t>individual attendance, for example, Drawing and Talking, Reading Ambition for All</w:t>
            </w:r>
            <w:r w:rsidR="00086602" w:rsidRPr="00086602">
              <w:t xml:space="preserve">, </w:t>
            </w:r>
            <w:r w:rsidR="00086602">
              <w:t>Person Centred Reviews</w:t>
            </w:r>
            <w:r>
              <w:t xml:space="preserve">. </w:t>
            </w:r>
          </w:p>
          <w:p w14:paraId="5E26AA56" w14:textId="4C644524" w:rsidR="0031144D" w:rsidRDefault="0031144D">
            <w:pPr>
              <w:ind w:left="0"/>
            </w:pPr>
            <w:r>
              <w:t>The external agencies we work with also provide advice, recommendations and training which is personalised to specific needs</w:t>
            </w:r>
            <w:r w:rsidR="00086602">
              <w:t>/</w:t>
            </w:r>
            <w:r>
              <w:t xml:space="preserve"> identified children.</w:t>
            </w:r>
          </w:p>
        </w:tc>
        <w:tc>
          <w:tcPr>
            <w:tcW w:w="1842" w:type="dxa"/>
          </w:tcPr>
          <w:p w14:paraId="64EC7FEE" w14:textId="7CC0FF74" w:rsidR="0031144D" w:rsidRDefault="00086602">
            <w:pPr>
              <w:ind w:left="0"/>
            </w:pPr>
            <w:r>
              <w:rPr>
                <w:noProof/>
              </w:rPr>
              <w:drawing>
                <wp:inline distT="0" distB="0" distL="0" distR="0" wp14:anchorId="13150B57" wp14:editId="2960C85F">
                  <wp:extent cx="1032510" cy="9728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032510" cy="972820"/>
                          </a:xfrm>
                          <a:prstGeom prst="rect">
                            <a:avLst/>
                          </a:prstGeom>
                        </pic:spPr>
                      </pic:pic>
                    </a:graphicData>
                  </a:graphic>
                </wp:inline>
              </w:drawing>
            </w:r>
          </w:p>
        </w:tc>
      </w:tr>
    </w:tbl>
    <w:p w14:paraId="52F8559D" w14:textId="62B8686E" w:rsidR="0009787D" w:rsidRPr="00264B3B" w:rsidRDefault="0009787D" w:rsidP="00774B28">
      <w:pPr>
        <w:pStyle w:val="Heading2"/>
        <w:ind w:left="0" w:firstLine="0"/>
        <w:rPr>
          <w:b w:val="0"/>
          <w:bCs w:val="0"/>
          <w:color w:val="FF0000"/>
          <w:sz w:val="18"/>
          <w:szCs w:val="18"/>
        </w:rPr>
      </w:pPr>
    </w:p>
    <w:tbl>
      <w:tblPr>
        <w:tblStyle w:val="a9"/>
        <w:tblW w:w="10758"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6"/>
        <w:gridCol w:w="1842"/>
      </w:tblGrid>
      <w:tr w:rsidR="00774B28" w14:paraId="4FDECA57" w14:textId="06EACF02" w:rsidTr="006505FB">
        <w:tc>
          <w:tcPr>
            <w:tcW w:w="10758" w:type="dxa"/>
            <w:gridSpan w:val="2"/>
          </w:tcPr>
          <w:p w14:paraId="79143885" w14:textId="11791866" w:rsidR="00774B28" w:rsidRDefault="00774B28">
            <w:pPr>
              <w:ind w:left="0"/>
              <w:rPr>
                <w:color w:val="FF0000"/>
                <w:sz w:val="32"/>
                <w:szCs w:val="32"/>
              </w:rPr>
            </w:pPr>
            <w:r>
              <w:rPr>
                <w:color w:val="FF0000"/>
                <w:sz w:val="32"/>
                <w:szCs w:val="32"/>
              </w:rPr>
              <w:t>Parent Partnership</w:t>
            </w:r>
          </w:p>
        </w:tc>
      </w:tr>
      <w:tr w:rsidR="00774B28" w14:paraId="416389E1" w14:textId="17C93A62" w:rsidTr="00774B28">
        <w:tc>
          <w:tcPr>
            <w:tcW w:w="8916" w:type="dxa"/>
          </w:tcPr>
          <w:p w14:paraId="1BF94F83" w14:textId="77777777" w:rsidR="00774B28" w:rsidRDefault="00774B28">
            <w:pPr>
              <w:ind w:left="0"/>
            </w:pPr>
            <w:r>
              <w:t>At Deanery we work closely with parents and carers, recognising that a partnership between home and school will best support the child.</w:t>
            </w:r>
          </w:p>
          <w:p w14:paraId="466C2882" w14:textId="77777777" w:rsidR="00774B28" w:rsidRDefault="00774B28">
            <w:pPr>
              <w:ind w:left="0"/>
            </w:pPr>
            <w:r>
              <w:t>Parents are involved in any decision making and consulted through termly review meetings. Any involvement of agencies will be through parental consent and outcomes of any visits shared.</w:t>
            </w:r>
          </w:p>
          <w:p w14:paraId="6B15F762" w14:textId="77777777" w:rsidR="00774B28" w:rsidRDefault="00774B28">
            <w:pPr>
              <w:ind w:left="0"/>
            </w:pPr>
            <w:r>
              <w:t>Throughout the year there are opportunities to meet with staff, understand the curriculum through various meetings and Open sessions, as well as Drop Ins or Coffee Mornings involving agencies.</w:t>
            </w:r>
          </w:p>
          <w:p w14:paraId="3E5AEDDA" w14:textId="24D3F253" w:rsidR="00EA741E" w:rsidRPr="00EA741E" w:rsidRDefault="00EA741E">
            <w:pPr>
              <w:ind w:left="0"/>
            </w:pPr>
            <w:r>
              <w:t>The SENDCo can be contacted via email or phone call.</w:t>
            </w:r>
          </w:p>
        </w:tc>
        <w:tc>
          <w:tcPr>
            <w:tcW w:w="1842" w:type="dxa"/>
          </w:tcPr>
          <w:p w14:paraId="1DD18304" w14:textId="70D5993F" w:rsidR="00774B28" w:rsidRDefault="00774B28">
            <w:pPr>
              <w:ind w:left="0"/>
            </w:pPr>
            <w:r>
              <w:rPr>
                <w:noProof/>
              </w:rPr>
              <w:drawing>
                <wp:inline distT="0" distB="0" distL="0" distR="0" wp14:anchorId="4D64F89A" wp14:editId="35A20962">
                  <wp:extent cx="1032510" cy="98742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32510" cy="987425"/>
                          </a:xfrm>
                          <a:prstGeom prst="rect">
                            <a:avLst/>
                          </a:prstGeom>
                        </pic:spPr>
                      </pic:pic>
                    </a:graphicData>
                  </a:graphic>
                </wp:inline>
              </w:drawing>
            </w:r>
          </w:p>
        </w:tc>
      </w:tr>
    </w:tbl>
    <w:tbl>
      <w:tblPr>
        <w:tblStyle w:val="aa"/>
        <w:tblpPr w:leftFromText="180" w:rightFromText="180" w:vertAnchor="text" w:horzAnchor="margin" w:tblpY="426"/>
        <w:tblW w:w="1075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6"/>
        <w:gridCol w:w="1842"/>
      </w:tblGrid>
      <w:tr w:rsidR="00512324" w14:paraId="469B1420" w14:textId="77777777" w:rsidTr="00512324">
        <w:tc>
          <w:tcPr>
            <w:tcW w:w="10758" w:type="dxa"/>
            <w:gridSpan w:val="2"/>
          </w:tcPr>
          <w:p w14:paraId="67CD35F0" w14:textId="77777777" w:rsidR="00512324" w:rsidRDefault="00512324" w:rsidP="00512324">
            <w:pPr>
              <w:ind w:left="0"/>
            </w:pPr>
            <w:r>
              <w:rPr>
                <w:color w:val="FF0000"/>
                <w:sz w:val="32"/>
                <w:szCs w:val="32"/>
              </w:rPr>
              <w:t>Pupils</w:t>
            </w:r>
          </w:p>
        </w:tc>
      </w:tr>
      <w:tr w:rsidR="00512324" w14:paraId="4F2665BE" w14:textId="77777777" w:rsidTr="00512324">
        <w:tc>
          <w:tcPr>
            <w:tcW w:w="8916" w:type="dxa"/>
          </w:tcPr>
          <w:p w14:paraId="465FE498" w14:textId="77777777" w:rsidR="00512324" w:rsidRDefault="00512324" w:rsidP="00512324">
            <w:pPr>
              <w:ind w:left="0"/>
            </w:pPr>
            <w:r>
              <w:t>Pupil voice is very important throughout the process of supporting children. They are involved in creating their One Page Profile and are encouraged to reflect on their progress through termly conversations (usually held prior to their termly review meeting).</w:t>
            </w:r>
          </w:p>
          <w:p w14:paraId="67D1744E" w14:textId="77777777" w:rsidR="00512324" w:rsidRPr="00264B3B" w:rsidRDefault="00512324" w:rsidP="00512324">
            <w:pPr>
              <w:ind w:left="0"/>
            </w:pPr>
            <w:r>
              <w:t>Their interests and preferences are considered when implementing the graduated approach and planning activities and interventions.</w:t>
            </w:r>
          </w:p>
        </w:tc>
        <w:tc>
          <w:tcPr>
            <w:tcW w:w="1842" w:type="dxa"/>
          </w:tcPr>
          <w:p w14:paraId="6967D36A" w14:textId="77777777" w:rsidR="00512324" w:rsidRDefault="00512324" w:rsidP="00512324">
            <w:pPr>
              <w:ind w:left="0"/>
            </w:pPr>
            <w:r>
              <w:rPr>
                <w:noProof/>
              </w:rPr>
              <w:drawing>
                <wp:inline distT="0" distB="0" distL="0" distR="0" wp14:anchorId="0F1A1ADE" wp14:editId="77857F40">
                  <wp:extent cx="1032510" cy="102425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32510" cy="1024255"/>
                          </a:xfrm>
                          <a:prstGeom prst="rect">
                            <a:avLst/>
                          </a:prstGeom>
                        </pic:spPr>
                      </pic:pic>
                    </a:graphicData>
                  </a:graphic>
                </wp:inline>
              </w:drawing>
            </w:r>
          </w:p>
        </w:tc>
      </w:tr>
    </w:tbl>
    <w:p w14:paraId="2E507160" w14:textId="77777777" w:rsidR="0009787D" w:rsidRPr="00264B3B" w:rsidRDefault="0009787D">
      <w:pPr>
        <w:ind w:left="0"/>
      </w:pPr>
    </w:p>
    <w:p w14:paraId="5F1A4777" w14:textId="5209AC48" w:rsidR="0009787D" w:rsidRDefault="0009787D">
      <w:pPr>
        <w:pStyle w:val="Heading2"/>
        <w:ind w:left="-5" w:firstLine="0"/>
        <w:rPr>
          <w:b w:val="0"/>
          <w:bCs w:val="0"/>
          <w:color w:val="FF0000"/>
          <w:sz w:val="32"/>
          <w:szCs w:val="32"/>
        </w:rPr>
      </w:pPr>
    </w:p>
    <w:tbl>
      <w:tblPr>
        <w:tblStyle w:val="ab"/>
        <w:tblW w:w="10758"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6"/>
        <w:gridCol w:w="1842"/>
      </w:tblGrid>
      <w:tr w:rsidR="00264B3B" w14:paraId="4CD5C9D3" w14:textId="525FD62F" w:rsidTr="00656E90">
        <w:tc>
          <w:tcPr>
            <w:tcW w:w="10758" w:type="dxa"/>
            <w:gridSpan w:val="2"/>
          </w:tcPr>
          <w:p w14:paraId="41A89A5F" w14:textId="53E1B5E9" w:rsidR="00264B3B" w:rsidRDefault="00264B3B">
            <w:pPr>
              <w:ind w:left="0"/>
              <w:rPr>
                <w:color w:val="FF0000"/>
                <w:sz w:val="32"/>
                <w:szCs w:val="32"/>
              </w:rPr>
            </w:pPr>
            <w:r>
              <w:rPr>
                <w:color w:val="FF0000"/>
                <w:sz w:val="32"/>
                <w:szCs w:val="32"/>
              </w:rPr>
              <w:t>Transition Support</w:t>
            </w:r>
          </w:p>
        </w:tc>
      </w:tr>
      <w:tr w:rsidR="00264B3B" w14:paraId="22816EBA" w14:textId="7C370B6B" w:rsidTr="00264B3B">
        <w:tc>
          <w:tcPr>
            <w:tcW w:w="8916" w:type="dxa"/>
          </w:tcPr>
          <w:p w14:paraId="0E348709" w14:textId="739D5393" w:rsidR="00264B3B" w:rsidRPr="00A30D96" w:rsidRDefault="00264B3B">
            <w:pPr>
              <w:ind w:left="0"/>
              <w:rPr>
                <w:b/>
                <w:bCs/>
              </w:rPr>
            </w:pPr>
            <w:r w:rsidRPr="00A30D96">
              <w:rPr>
                <w:b/>
                <w:bCs/>
              </w:rPr>
              <w:t>Nursery to Reception</w:t>
            </w:r>
          </w:p>
          <w:p w14:paraId="102D1FD7" w14:textId="42F88DE6" w:rsidR="00264B3B" w:rsidRDefault="00264B3B">
            <w:pPr>
              <w:ind w:left="0"/>
            </w:pPr>
            <w:r>
              <w:t xml:space="preserve">School staff meet with Nurseries in the local area to </w:t>
            </w:r>
            <w:r w:rsidR="00A30D96">
              <w:t>receive</w:t>
            </w:r>
            <w:r>
              <w:t xml:space="preserve"> information and, where necessary, EYFS staff and SENDCo visit children beforehand at their Nursery setting. </w:t>
            </w:r>
            <w:r w:rsidR="00A30D96">
              <w:t>T</w:t>
            </w:r>
            <w:r>
              <w:t>here are various event</w:t>
            </w:r>
            <w:r w:rsidR="00A30D96">
              <w:t>s</w:t>
            </w:r>
            <w:r>
              <w:t xml:space="preserve"> to support transition, for example, Open Sessions, Teddy Bears Picnic, Curriculum Evening.</w:t>
            </w:r>
          </w:p>
          <w:p w14:paraId="2E2B3E18" w14:textId="77777777" w:rsidR="00264B3B" w:rsidRPr="00A30D96" w:rsidRDefault="00264B3B">
            <w:pPr>
              <w:ind w:left="0"/>
              <w:rPr>
                <w:b/>
                <w:bCs/>
              </w:rPr>
            </w:pPr>
            <w:r w:rsidRPr="00A30D96">
              <w:rPr>
                <w:b/>
                <w:bCs/>
              </w:rPr>
              <w:t>Transitions each September</w:t>
            </w:r>
          </w:p>
          <w:p w14:paraId="4BF9E108" w14:textId="77777777" w:rsidR="00264B3B" w:rsidRDefault="00264B3B">
            <w:pPr>
              <w:ind w:left="0"/>
            </w:pPr>
            <w:r>
              <w:t>Staff meet to talk through SEND children transferring up through the school so that there is a continuity of provision. Between Key Stage 1 and Key Stage 2 there is an additional meeting for parents to explain any changes or new routines. Passports are created to further support children as they move up the school- with photos showing key adults, new rooms and changing facilities.</w:t>
            </w:r>
          </w:p>
          <w:p w14:paraId="4C3AC03B" w14:textId="77777777" w:rsidR="00264B3B" w:rsidRPr="00A30D96" w:rsidRDefault="00264B3B">
            <w:pPr>
              <w:ind w:left="0"/>
              <w:rPr>
                <w:b/>
                <w:bCs/>
              </w:rPr>
            </w:pPr>
            <w:r w:rsidRPr="00A30D96">
              <w:rPr>
                <w:b/>
                <w:bCs/>
              </w:rPr>
              <w:t>Secondary Transitions</w:t>
            </w:r>
          </w:p>
          <w:p w14:paraId="04ED667D" w14:textId="77777777" w:rsidR="00264B3B" w:rsidRDefault="00264B3B">
            <w:pPr>
              <w:ind w:left="0"/>
            </w:pPr>
            <w:r>
              <w:t>During the final summer term in Year 6, members of the SEND Team at the receiving Secondary School attend the review meeting alongside current staff, primary SENDCo, parents and the child. Information is shared and there are usually additional opportunities to visit the new school. For some children, a Person Centred Review is held, involving external agencies to support transition.</w:t>
            </w:r>
          </w:p>
        </w:tc>
        <w:tc>
          <w:tcPr>
            <w:tcW w:w="1842" w:type="dxa"/>
          </w:tcPr>
          <w:p w14:paraId="66BE1110" w14:textId="244DC3EF" w:rsidR="00264B3B" w:rsidRDefault="00322E4D">
            <w:pPr>
              <w:ind w:left="0"/>
            </w:pPr>
            <w:r>
              <w:rPr>
                <w:noProof/>
              </w:rPr>
              <w:drawing>
                <wp:inline distT="0" distB="0" distL="0" distR="0" wp14:anchorId="56627201" wp14:editId="19BC6376">
                  <wp:extent cx="1032510" cy="1057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032510" cy="1057275"/>
                          </a:xfrm>
                          <a:prstGeom prst="rect">
                            <a:avLst/>
                          </a:prstGeom>
                        </pic:spPr>
                      </pic:pic>
                    </a:graphicData>
                  </a:graphic>
                </wp:inline>
              </w:drawing>
            </w:r>
          </w:p>
        </w:tc>
      </w:tr>
    </w:tbl>
    <w:p w14:paraId="391404C5" w14:textId="384A203F" w:rsidR="0009787D" w:rsidRPr="00264B3B" w:rsidRDefault="0009787D" w:rsidP="00264B3B">
      <w:pPr>
        <w:pStyle w:val="Heading2"/>
        <w:ind w:left="0" w:firstLine="0"/>
        <w:rPr>
          <w:b w:val="0"/>
          <w:bCs w:val="0"/>
          <w:color w:val="FF0000"/>
          <w:sz w:val="32"/>
          <w:szCs w:val="32"/>
        </w:rPr>
      </w:pPr>
    </w:p>
    <w:tbl>
      <w:tblPr>
        <w:tblStyle w:val="ac"/>
        <w:tblW w:w="10758"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6"/>
        <w:gridCol w:w="1842"/>
      </w:tblGrid>
      <w:tr w:rsidR="00264B3B" w14:paraId="5AE911BD" w14:textId="77777777" w:rsidTr="0070670D">
        <w:tc>
          <w:tcPr>
            <w:tcW w:w="10758" w:type="dxa"/>
            <w:gridSpan w:val="2"/>
          </w:tcPr>
          <w:p w14:paraId="4F250978" w14:textId="31FA2AA7" w:rsidR="00264B3B" w:rsidRDefault="00264B3B">
            <w:pPr>
              <w:ind w:left="-5" w:right="17"/>
            </w:pPr>
            <w:r>
              <w:rPr>
                <w:color w:val="FF0000"/>
                <w:sz w:val="32"/>
                <w:szCs w:val="32"/>
              </w:rPr>
              <w:t>Accessibility Plan</w:t>
            </w:r>
          </w:p>
        </w:tc>
      </w:tr>
      <w:tr w:rsidR="00264B3B" w14:paraId="0606CE90" w14:textId="7D915AD7" w:rsidTr="00264B3B">
        <w:tc>
          <w:tcPr>
            <w:tcW w:w="8916" w:type="dxa"/>
          </w:tcPr>
          <w:p w14:paraId="566B9848" w14:textId="77777777" w:rsidR="00264B3B" w:rsidRDefault="00264B3B">
            <w:pPr>
              <w:ind w:left="-5" w:right="17"/>
            </w:pPr>
            <w:r>
              <w:t>At Deanery, we are committed to providing an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tolerance and inclusion.</w:t>
            </w:r>
          </w:p>
          <w:p w14:paraId="78BDE1D6" w14:textId="77777777" w:rsidR="00264B3B" w:rsidRDefault="00264B3B">
            <w:pPr>
              <w:ind w:left="0"/>
            </w:pPr>
            <w:r>
              <w:t>Deanery C. E. Primary School plans to ensure the accessibility of provision for all pupils, staff and visitors to the school.  An Accessibility Plan has been drawn up to cover a three year period.  The plan is updated annually.</w:t>
            </w:r>
          </w:p>
          <w:p w14:paraId="278DCD39" w14:textId="77777777" w:rsidR="00264B3B" w:rsidRDefault="00264B3B">
            <w:pPr>
              <w:ind w:left="0"/>
            </w:pPr>
            <w:bookmarkStart w:id="0" w:name="_heading=h.gt6yj8rltbcz" w:colFirst="0" w:colLast="0"/>
            <w:bookmarkEnd w:id="0"/>
            <w:r>
              <w:t>For further information, please see our Accessibility Plan.</w:t>
            </w:r>
          </w:p>
        </w:tc>
        <w:tc>
          <w:tcPr>
            <w:tcW w:w="1842" w:type="dxa"/>
          </w:tcPr>
          <w:p w14:paraId="4C56F459" w14:textId="40C8A77F" w:rsidR="00264B3B" w:rsidRDefault="00322E4D">
            <w:pPr>
              <w:ind w:left="-5" w:right="17"/>
            </w:pPr>
            <w:r>
              <w:rPr>
                <w:noProof/>
              </w:rPr>
              <w:drawing>
                <wp:inline distT="0" distB="0" distL="0" distR="0" wp14:anchorId="6CCE95F7" wp14:editId="4C5C14F9">
                  <wp:extent cx="1032510" cy="10706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032510" cy="1070610"/>
                          </a:xfrm>
                          <a:prstGeom prst="rect">
                            <a:avLst/>
                          </a:prstGeom>
                        </pic:spPr>
                      </pic:pic>
                    </a:graphicData>
                  </a:graphic>
                </wp:inline>
              </w:drawing>
            </w:r>
          </w:p>
        </w:tc>
      </w:tr>
    </w:tbl>
    <w:p w14:paraId="682A46C7" w14:textId="04A67978" w:rsidR="0009787D" w:rsidRPr="00264B3B" w:rsidRDefault="0009787D" w:rsidP="00264B3B">
      <w:pPr>
        <w:pStyle w:val="Heading2"/>
        <w:ind w:left="0" w:firstLine="0"/>
        <w:rPr>
          <w:b w:val="0"/>
          <w:bCs w:val="0"/>
          <w:color w:val="FF0000"/>
          <w:sz w:val="32"/>
          <w:szCs w:val="32"/>
        </w:rPr>
      </w:pPr>
    </w:p>
    <w:tbl>
      <w:tblPr>
        <w:tblStyle w:val="ad"/>
        <w:tblW w:w="10758"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6"/>
        <w:gridCol w:w="1842"/>
      </w:tblGrid>
      <w:tr w:rsidR="00264B3B" w14:paraId="6E4765F4" w14:textId="0A7C31CA" w:rsidTr="00A45742">
        <w:tc>
          <w:tcPr>
            <w:tcW w:w="10758" w:type="dxa"/>
            <w:gridSpan w:val="2"/>
          </w:tcPr>
          <w:p w14:paraId="598EBDC4" w14:textId="36F15171" w:rsidR="00264B3B" w:rsidRDefault="00264B3B">
            <w:pPr>
              <w:ind w:left="-5" w:right="17"/>
            </w:pPr>
            <w:r>
              <w:rPr>
                <w:color w:val="FF0000"/>
                <w:sz w:val="32"/>
                <w:szCs w:val="32"/>
              </w:rPr>
              <w:t>Complaints</w:t>
            </w:r>
          </w:p>
        </w:tc>
      </w:tr>
      <w:tr w:rsidR="00264B3B" w14:paraId="0DADB155" w14:textId="5412E88F" w:rsidTr="00264B3B">
        <w:tc>
          <w:tcPr>
            <w:tcW w:w="8916" w:type="dxa"/>
          </w:tcPr>
          <w:p w14:paraId="1BEC8BBB" w14:textId="5878B62A" w:rsidR="00322E4D" w:rsidRDefault="00322E4D">
            <w:pPr>
              <w:ind w:left="-5" w:right="17"/>
            </w:pPr>
            <w:r>
              <w:t>In the first instance, initial concerns should be raised with the child’s class teacher or the relevant phase leader.</w:t>
            </w:r>
          </w:p>
          <w:p w14:paraId="4A24B2F2" w14:textId="13A3F261" w:rsidR="00322E4D" w:rsidRDefault="00322E4D">
            <w:pPr>
              <w:ind w:left="-5" w:right="17"/>
            </w:pPr>
            <w:r>
              <w:t>If you are not satisfied that your concern has been addressed, then you can make an appointment to speak to the Inclusion Manager or Deputy Head Teacher. If they are unable to resolve the issue, an appointment can be made with the Head Teacher.</w:t>
            </w:r>
          </w:p>
          <w:p w14:paraId="5D6173FC" w14:textId="5F0153A6" w:rsidR="00322E4D" w:rsidRDefault="00322E4D">
            <w:pPr>
              <w:ind w:left="-5" w:right="17"/>
            </w:pPr>
            <w:r>
              <w:t>Should you need to take the matter further, the chair of governors or the SEND governor should be contacted.</w:t>
            </w:r>
          </w:p>
          <w:p w14:paraId="38EA4033" w14:textId="1396279E" w:rsidR="00264B3B" w:rsidRPr="00322E4D" w:rsidRDefault="00264B3B" w:rsidP="00322E4D">
            <w:pPr>
              <w:ind w:left="0" w:right="17"/>
            </w:pPr>
          </w:p>
        </w:tc>
        <w:tc>
          <w:tcPr>
            <w:tcW w:w="1842" w:type="dxa"/>
          </w:tcPr>
          <w:p w14:paraId="7470A66A" w14:textId="50844A3C" w:rsidR="00264B3B" w:rsidRDefault="00322E4D">
            <w:pPr>
              <w:ind w:left="-5" w:right="17"/>
            </w:pPr>
            <w:r>
              <w:rPr>
                <w:noProof/>
              </w:rPr>
              <w:drawing>
                <wp:inline distT="0" distB="0" distL="0" distR="0" wp14:anchorId="7E20AF11" wp14:editId="46E9261F">
                  <wp:extent cx="1032510" cy="102489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32510" cy="1024890"/>
                          </a:xfrm>
                          <a:prstGeom prst="rect">
                            <a:avLst/>
                          </a:prstGeom>
                        </pic:spPr>
                      </pic:pic>
                    </a:graphicData>
                  </a:graphic>
                </wp:inline>
              </w:drawing>
            </w:r>
          </w:p>
        </w:tc>
      </w:tr>
    </w:tbl>
    <w:tbl>
      <w:tblPr>
        <w:tblStyle w:val="ae"/>
        <w:tblpPr w:leftFromText="180" w:rightFromText="180" w:vertAnchor="text" w:horzAnchor="margin" w:tblpY="437"/>
        <w:tblW w:w="107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gridCol w:w="1842"/>
      </w:tblGrid>
      <w:tr w:rsidR="00512324" w14:paraId="041CA3A0" w14:textId="77777777" w:rsidTr="00512324">
        <w:trPr>
          <w:trHeight w:val="416"/>
        </w:trPr>
        <w:tc>
          <w:tcPr>
            <w:tcW w:w="10768" w:type="dxa"/>
            <w:gridSpan w:val="2"/>
          </w:tcPr>
          <w:p w14:paraId="7A03F00A" w14:textId="77777777" w:rsidR="00512324" w:rsidRDefault="00512324" w:rsidP="00512324">
            <w:pPr>
              <w:ind w:left="0" w:right="17"/>
              <w:rPr>
                <w:color w:val="FF0000"/>
                <w:sz w:val="32"/>
                <w:szCs w:val="32"/>
              </w:rPr>
            </w:pPr>
            <w:r>
              <w:rPr>
                <w:color w:val="FF0000"/>
                <w:sz w:val="32"/>
                <w:szCs w:val="32"/>
              </w:rPr>
              <w:t>Birmingham Local Offer</w:t>
            </w:r>
          </w:p>
        </w:tc>
      </w:tr>
      <w:tr w:rsidR="00512324" w14:paraId="43D5D543" w14:textId="77777777" w:rsidTr="00512324">
        <w:trPr>
          <w:trHeight w:val="58"/>
        </w:trPr>
        <w:tc>
          <w:tcPr>
            <w:tcW w:w="8926" w:type="dxa"/>
          </w:tcPr>
          <w:p w14:paraId="59BDEB7E" w14:textId="77777777" w:rsidR="00512324" w:rsidRDefault="00512324" w:rsidP="00512324">
            <w:pPr>
              <w:ind w:left="0" w:right="17"/>
              <w:rPr>
                <w:color w:val="000000"/>
              </w:rPr>
            </w:pPr>
            <w:r>
              <w:rPr>
                <w:color w:val="000000"/>
              </w:rPr>
              <w:t xml:space="preserve">The Birmingham Local Offer can be found at </w:t>
            </w:r>
          </w:p>
          <w:p w14:paraId="66002DB8" w14:textId="77777777" w:rsidR="00512324" w:rsidRPr="00264B3B" w:rsidRDefault="00000000" w:rsidP="00512324">
            <w:pPr>
              <w:ind w:left="0" w:right="17"/>
              <w:rPr>
                <w:color w:val="000000"/>
              </w:rPr>
            </w:pPr>
            <w:hyperlink r:id="rId26">
              <w:r w:rsidR="00512324">
                <w:rPr>
                  <w:color w:val="0563C1"/>
                  <w:u w:val="single"/>
                </w:rPr>
                <w:t>https://www.localofferbirmingham.co.uk/home/parents-and-carers/</w:t>
              </w:r>
            </w:hyperlink>
          </w:p>
        </w:tc>
        <w:tc>
          <w:tcPr>
            <w:tcW w:w="1842" w:type="dxa"/>
          </w:tcPr>
          <w:p w14:paraId="2FE6C9BB" w14:textId="77777777" w:rsidR="00512324" w:rsidRDefault="00512324" w:rsidP="00512324">
            <w:pPr>
              <w:ind w:left="0" w:right="17"/>
              <w:rPr>
                <w:color w:val="000000"/>
              </w:rPr>
            </w:pPr>
            <w:r>
              <w:rPr>
                <w:noProof/>
              </w:rPr>
              <w:drawing>
                <wp:inline distT="0" distB="0" distL="0" distR="0" wp14:anchorId="7D634C5E" wp14:editId="09927597">
                  <wp:extent cx="971550" cy="95661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72740" cy="957783"/>
                          </a:xfrm>
                          <a:prstGeom prst="rect">
                            <a:avLst/>
                          </a:prstGeom>
                        </pic:spPr>
                      </pic:pic>
                    </a:graphicData>
                  </a:graphic>
                </wp:inline>
              </w:drawing>
            </w:r>
          </w:p>
        </w:tc>
      </w:tr>
    </w:tbl>
    <w:p w14:paraId="431071B4" w14:textId="13F16E94" w:rsidR="0009787D" w:rsidRPr="00264B3B" w:rsidRDefault="0009787D">
      <w:pPr>
        <w:ind w:left="0" w:right="17"/>
        <w:rPr>
          <w:color w:val="FF0000"/>
          <w:sz w:val="32"/>
          <w:szCs w:val="32"/>
        </w:rPr>
      </w:pPr>
    </w:p>
    <w:p w14:paraId="08211DDB" w14:textId="77777777" w:rsidR="0009787D" w:rsidRPr="00264B3B" w:rsidRDefault="0009787D" w:rsidP="00264B3B">
      <w:pPr>
        <w:pBdr>
          <w:top w:val="nil"/>
          <w:left w:val="nil"/>
          <w:bottom w:val="nil"/>
          <w:right w:val="nil"/>
          <w:between w:val="nil"/>
        </w:pBdr>
        <w:tabs>
          <w:tab w:val="center" w:pos="4337"/>
        </w:tabs>
        <w:ind w:left="0"/>
        <w:rPr>
          <w:color w:val="FF0000"/>
        </w:rPr>
      </w:pPr>
    </w:p>
    <w:sectPr w:rsidR="0009787D" w:rsidRPr="00264B3B">
      <w:headerReference w:type="even" r:id="rId28"/>
      <w:headerReference w:type="default" r:id="rId29"/>
      <w:footerReference w:type="even" r:id="rId30"/>
      <w:footerReference w:type="default" r:id="rId31"/>
      <w:headerReference w:type="first" r:id="rId32"/>
      <w:footerReference w:type="first" r:id="rId33"/>
      <w:pgSz w:w="11899" w:h="16838"/>
      <w:pgMar w:top="576" w:right="679" w:bottom="600" w:left="700" w:header="295" w:footer="30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7840" w14:textId="77777777" w:rsidR="00864A70" w:rsidRDefault="00864A70">
      <w:pPr>
        <w:spacing w:after="0" w:line="240" w:lineRule="auto"/>
      </w:pPr>
      <w:r>
        <w:separator/>
      </w:r>
    </w:p>
  </w:endnote>
  <w:endnote w:type="continuationSeparator" w:id="0">
    <w:p w14:paraId="2EAB0FA4" w14:textId="77777777" w:rsidR="00864A70" w:rsidRDefault="00864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E8F69E4D-B3D4-476D-9E43-EFB12A290C8C}"/>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2" w:fontKey="{91AE687B-AFBD-49D2-A1A4-8D79B4AD55AD}"/>
  </w:font>
  <w:font w:name="Calibri">
    <w:panose1 w:val="020F0502020204030204"/>
    <w:charset w:val="00"/>
    <w:family w:val="swiss"/>
    <w:pitch w:val="variable"/>
    <w:sig w:usb0="E4002EFF" w:usb1="C200247B" w:usb2="00000009" w:usb3="00000000" w:csb0="000001FF" w:csb1="00000000"/>
    <w:embedRegular r:id="rId3" w:fontKey="{1D86DA1F-BA0B-43E8-9E9E-71C13B5B9233}"/>
  </w:font>
  <w:font w:name="Cambria">
    <w:panose1 w:val="02040503050406030204"/>
    <w:charset w:val="00"/>
    <w:family w:val="roman"/>
    <w:pitch w:val="variable"/>
    <w:sig w:usb0="E00006FF" w:usb1="420024FF" w:usb2="02000000" w:usb3="00000000" w:csb0="0000019F" w:csb1="00000000"/>
    <w:embedRegular r:id="rId4" w:fontKey="{7C7F9501-C2C0-4E82-BA69-416F75E0FF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1F4E3" w14:textId="77777777" w:rsidR="0009787D" w:rsidRDefault="00000000">
    <w:pPr>
      <w:tabs>
        <w:tab w:val="right" w:pos="10520"/>
      </w:tabs>
      <w:spacing w:after="0" w:line="259" w:lineRule="auto"/>
      <w:ind w:left="-171" w:right="-150"/>
    </w:pPr>
    <w:r>
      <w:rPr>
        <w:rFonts w:ascii="Arial" w:eastAsia="Arial" w:hAnsi="Arial" w:cs="Arial"/>
        <w:sz w:val="16"/>
        <w:szCs w:val="16"/>
      </w:rPr>
      <w:t>https://www.deanery.bham.sch.uk/inclusion</w:t>
    </w:r>
    <w:r>
      <w:rPr>
        <w:rFonts w:ascii="Arial" w:eastAsia="Arial" w:hAnsi="Arial" w:cs="Arial"/>
        <w:sz w:val="16"/>
        <w:szCs w:val="16"/>
      </w:rPr>
      <w:tab/>
    </w:r>
    <w:r>
      <w:fldChar w:fldCharType="begin"/>
    </w:r>
    <w:r>
      <w:instrText>PAGE</w:instrText>
    </w:r>
    <w:r>
      <w:fldChar w:fldCharType="separate"/>
    </w:r>
    <w:r>
      <w:fldChar w:fldCharType="end"/>
    </w:r>
    <w:r>
      <w:rPr>
        <w:rFonts w:ascii="Arial" w:eastAsia="Arial" w:hAnsi="Arial" w:cs="Arial"/>
        <w:sz w:val="16"/>
        <w:szCs w:val="16"/>
      </w:rPr>
      <w:t>/</w:t>
    </w:r>
    <w:r>
      <w:fldChar w:fldCharType="begin"/>
    </w:r>
    <w:r>
      <w:instrText>NUMPAGES</w:instrText>
    </w:r>
    <w:r>
      <w:fldChar w:fldCharType="separate"/>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A7FE6" w14:textId="77777777" w:rsidR="0009787D" w:rsidRDefault="00000000">
    <w:pPr>
      <w:tabs>
        <w:tab w:val="right" w:pos="10520"/>
      </w:tabs>
      <w:spacing w:after="0" w:line="259" w:lineRule="auto"/>
      <w:ind w:left="-171" w:right="-150"/>
    </w:pPr>
    <w:r>
      <w:rPr>
        <w:rFonts w:ascii="Arial" w:eastAsia="Arial" w:hAnsi="Arial" w:cs="Arial"/>
        <w:sz w:val="16"/>
        <w:szCs w:val="16"/>
      </w:rPr>
      <w:t>https://www.deanery.bham.sch.uk/inclusion</w:t>
    </w:r>
    <w:r>
      <w:rPr>
        <w:rFonts w:ascii="Arial" w:eastAsia="Arial" w:hAnsi="Arial" w:cs="Arial"/>
        <w:sz w:val="16"/>
        <w:szCs w:val="16"/>
      </w:rPr>
      <w:tab/>
    </w:r>
    <w:r>
      <w:fldChar w:fldCharType="begin"/>
    </w:r>
    <w:r>
      <w:instrText>PAGE</w:instrText>
    </w:r>
    <w:r>
      <w:fldChar w:fldCharType="separate"/>
    </w:r>
    <w:r w:rsidR="00B1082D">
      <w:rPr>
        <w:noProof/>
      </w:rPr>
      <w:t>1</w:t>
    </w:r>
    <w:r>
      <w:fldChar w:fldCharType="end"/>
    </w:r>
    <w:r>
      <w:rPr>
        <w:rFonts w:ascii="Arial" w:eastAsia="Arial" w:hAnsi="Arial" w:cs="Arial"/>
        <w:sz w:val="16"/>
        <w:szCs w:val="16"/>
      </w:rPr>
      <w:t>/</w:t>
    </w:r>
    <w:r>
      <w:fldChar w:fldCharType="begin"/>
    </w:r>
    <w:r>
      <w:instrText>NUMPAGES</w:instrText>
    </w:r>
    <w:r>
      <w:fldChar w:fldCharType="separate"/>
    </w:r>
    <w:r w:rsidR="00B1082D">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6E70C" w14:textId="77777777" w:rsidR="0009787D" w:rsidRDefault="00000000">
    <w:pPr>
      <w:tabs>
        <w:tab w:val="right" w:pos="10520"/>
      </w:tabs>
      <w:spacing w:after="0" w:line="259" w:lineRule="auto"/>
      <w:ind w:left="-171" w:right="-150"/>
    </w:pPr>
    <w:r>
      <w:rPr>
        <w:rFonts w:ascii="Arial" w:eastAsia="Arial" w:hAnsi="Arial" w:cs="Arial"/>
        <w:sz w:val="16"/>
        <w:szCs w:val="16"/>
      </w:rPr>
      <w:t>https://www.deanery.bham.sch.uk/inclusion</w:t>
    </w:r>
    <w:r>
      <w:rPr>
        <w:rFonts w:ascii="Arial" w:eastAsia="Arial" w:hAnsi="Arial" w:cs="Arial"/>
        <w:sz w:val="16"/>
        <w:szCs w:val="16"/>
      </w:rPr>
      <w:tab/>
    </w:r>
    <w:r>
      <w:fldChar w:fldCharType="begin"/>
    </w:r>
    <w:r>
      <w:instrText>PAGE</w:instrText>
    </w:r>
    <w:r>
      <w:fldChar w:fldCharType="separate"/>
    </w:r>
    <w:r>
      <w:fldChar w:fldCharType="end"/>
    </w:r>
    <w:r>
      <w:rPr>
        <w:rFonts w:ascii="Arial" w:eastAsia="Arial" w:hAnsi="Arial" w:cs="Arial"/>
        <w:sz w:val="16"/>
        <w:szCs w:val="16"/>
      </w:rPr>
      <w:t>/</w:t>
    </w:r>
    <w:r>
      <w:fldChar w:fldCharType="begin"/>
    </w:r>
    <w:r>
      <w:instrText>NUMPAGES</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047A5" w14:textId="77777777" w:rsidR="00864A70" w:rsidRDefault="00864A70">
      <w:pPr>
        <w:spacing w:after="0" w:line="240" w:lineRule="auto"/>
      </w:pPr>
      <w:r>
        <w:separator/>
      </w:r>
    </w:p>
  </w:footnote>
  <w:footnote w:type="continuationSeparator" w:id="0">
    <w:p w14:paraId="39972353" w14:textId="77777777" w:rsidR="00864A70" w:rsidRDefault="00864A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2DEE3" w14:textId="77777777" w:rsidR="0009787D" w:rsidRDefault="00000000">
    <w:pPr>
      <w:tabs>
        <w:tab w:val="center" w:pos="5952"/>
      </w:tabs>
      <w:spacing w:after="0" w:line="259" w:lineRule="auto"/>
      <w:ind w:left="-171"/>
    </w:pPr>
    <w:r>
      <w:rPr>
        <w:rFonts w:ascii="Arial" w:eastAsia="Arial" w:hAnsi="Arial" w:cs="Arial"/>
        <w:sz w:val="16"/>
        <w:szCs w:val="16"/>
      </w:rPr>
      <w:t>21/03/2019</w:t>
    </w:r>
    <w:r>
      <w:rPr>
        <w:rFonts w:ascii="Arial" w:eastAsia="Arial" w:hAnsi="Arial" w:cs="Arial"/>
        <w:sz w:val="16"/>
        <w:szCs w:val="16"/>
      </w:rPr>
      <w:tab/>
      <w:t>Inclusion | Deanery C of E Primary School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0A6A3" w14:textId="49795903" w:rsidR="0009787D" w:rsidRDefault="00512324">
    <w:pPr>
      <w:tabs>
        <w:tab w:val="center" w:pos="5952"/>
      </w:tabs>
      <w:spacing w:after="0" w:line="259" w:lineRule="auto"/>
      <w:ind w:left="-171"/>
    </w:pPr>
    <w:r>
      <w:rPr>
        <w:rFonts w:ascii="Arial" w:eastAsia="Arial" w:hAnsi="Arial" w:cs="Arial"/>
        <w:sz w:val="16"/>
        <w:szCs w:val="16"/>
      </w:rPr>
      <w:t>April 2026</w:t>
    </w:r>
    <w:r>
      <w:rPr>
        <w:rFonts w:ascii="Arial" w:eastAsia="Arial" w:hAnsi="Arial" w:cs="Arial"/>
        <w:sz w:val="16"/>
        <w:szCs w:val="16"/>
      </w:rPr>
      <w:tab/>
      <w:t>Inclusion | Deanery C of E Primary School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12D01" w14:textId="77777777" w:rsidR="0009787D" w:rsidRDefault="00000000">
    <w:pPr>
      <w:tabs>
        <w:tab w:val="center" w:pos="5952"/>
      </w:tabs>
      <w:spacing w:after="0" w:line="259" w:lineRule="auto"/>
      <w:ind w:left="-171"/>
    </w:pPr>
    <w:r>
      <w:rPr>
        <w:rFonts w:ascii="Arial" w:eastAsia="Arial" w:hAnsi="Arial" w:cs="Arial"/>
        <w:sz w:val="16"/>
        <w:szCs w:val="16"/>
      </w:rPr>
      <w:t>21/03/2019</w:t>
    </w:r>
    <w:r>
      <w:rPr>
        <w:rFonts w:ascii="Arial" w:eastAsia="Arial" w:hAnsi="Arial" w:cs="Arial"/>
        <w:sz w:val="16"/>
        <w:szCs w:val="16"/>
      </w:rPr>
      <w:tab/>
      <w:t>Inclusion | Deanery C of 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0C56"/>
    <w:multiLevelType w:val="multilevel"/>
    <w:tmpl w:val="D6669E54"/>
    <w:lvl w:ilvl="0">
      <w:start w:val="1"/>
      <w:numFmt w:val="bullet"/>
      <w:lvlText w:val="-"/>
      <w:lvlJc w:val="left"/>
      <w:pPr>
        <w:ind w:left="-440" w:hanging="14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1">
      <w:start w:val="1"/>
      <w:numFmt w:val="bullet"/>
      <w:lvlText w:val="o"/>
      <w:lvlJc w:val="left"/>
      <w:pPr>
        <w:ind w:left="500" w:hanging="108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2">
      <w:start w:val="1"/>
      <w:numFmt w:val="bullet"/>
      <w:lvlText w:val="▪"/>
      <w:lvlJc w:val="left"/>
      <w:pPr>
        <w:ind w:left="1220" w:hanging="180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3">
      <w:start w:val="1"/>
      <w:numFmt w:val="bullet"/>
      <w:lvlText w:val="•"/>
      <w:lvlJc w:val="left"/>
      <w:pPr>
        <w:ind w:left="1940" w:hanging="252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4">
      <w:start w:val="1"/>
      <w:numFmt w:val="bullet"/>
      <w:lvlText w:val="o"/>
      <w:lvlJc w:val="left"/>
      <w:pPr>
        <w:ind w:left="2660" w:hanging="324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5">
      <w:start w:val="1"/>
      <w:numFmt w:val="bullet"/>
      <w:lvlText w:val="▪"/>
      <w:lvlJc w:val="left"/>
      <w:pPr>
        <w:ind w:left="3380" w:hanging="396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6">
      <w:start w:val="1"/>
      <w:numFmt w:val="bullet"/>
      <w:lvlText w:val="•"/>
      <w:lvlJc w:val="left"/>
      <w:pPr>
        <w:ind w:left="4100" w:hanging="468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7">
      <w:start w:val="1"/>
      <w:numFmt w:val="bullet"/>
      <w:lvlText w:val="o"/>
      <w:lvlJc w:val="left"/>
      <w:pPr>
        <w:ind w:left="4820" w:hanging="540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8">
      <w:start w:val="1"/>
      <w:numFmt w:val="bullet"/>
      <w:lvlText w:val="▪"/>
      <w:lvlJc w:val="left"/>
      <w:pPr>
        <w:ind w:left="5540" w:hanging="612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abstractNum>
  <w:abstractNum w:abstractNumId="1" w15:restartNumberingAfterBreak="0">
    <w:nsid w:val="13CB114C"/>
    <w:multiLevelType w:val="multilevel"/>
    <w:tmpl w:val="95F67F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9116625"/>
    <w:multiLevelType w:val="multilevel"/>
    <w:tmpl w:val="F0D843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3630A3F"/>
    <w:multiLevelType w:val="multilevel"/>
    <w:tmpl w:val="7982E7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DAE0A30"/>
    <w:multiLevelType w:val="hybridMultilevel"/>
    <w:tmpl w:val="10889988"/>
    <w:lvl w:ilvl="0" w:tplc="8DE4C9CE">
      <w:start w:val="1"/>
      <w:numFmt w:val="bullet"/>
      <w:lvlText w:val="•"/>
      <w:lvlJc w:val="left"/>
      <w:pPr>
        <w:tabs>
          <w:tab w:val="num" w:pos="720"/>
        </w:tabs>
        <w:ind w:left="720" w:hanging="360"/>
      </w:pPr>
      <w:rPr>
        <w:rFonts w:ascii="Arial" w:hAnsi="Arial" w:hint="default"/>
      </w:rPr>
    </w:lvl>
    <w:lvl w:ilvl="1" w:tplc="83BE860E" w:tentative="1">
      <w:start w:val="1"/>
      <w:numFmt w:val="bullet"/>
      <w:lvlText w:val="•"/>
      <w:lvlJc w:val="left"/>
      <w:pPr>
        <w:tabs>
          <w:tab w:val="num" w:pos="1440"/>
        </w:tabs>
        <w:ind w:left="1440" w:hanging="360"/>
      </w:pPr>
      <w:rPr>
        <w:rFonts w:ascii="Arial" w:hAnsi="Arial" w:hint="default"/>
      </w:rPr>
    </w:lvl>
    <w:lvl w:ilvl="2" w:tplc="55089BDC" w:tentative="1">
      <w:start w:val="1"/>
      <w:numFmt w:val="bullet"/>
      <w:lvlText w:val="•"/>
      <w:lvlJc w:val="left"/>
      <w:pPr>
        <w:tabs>
          <w:tab w:val="num" w:pos="2160"/>
        </w:tabs>
        <w:ind w:left="2160" w:hanging="360"/>
      </w:pPr>
      <w:rPr>
        <w:rFonts w:ascii="Arial" w:hAnsi="Arial" w:hint="default"/>
      </w:rPr>
    </w:lvl>
    <w:lvl w:ilvl="3" w:tplc="F452A47A" w:tentative="1">
      <w:start w:val="1"/>
      <w:numFmt w:val="bullet"/>
      <w:lvlText w:val="•"/>
      <w:lvlJc w:val="left"/>
      <w:pPr>
        <w:tabs>
          <w:tab w:val="num" w:pos="2880"/>
        </w:tabs>
        <w:ind w:left="2880" w:hanging="360"/>
      </w:pPr>
      <w:rPr>
        <w:rFonts w:ascii="Arial" w:hAnsi="Arial" w:hint="default"/>
      </w:rPr>
    </w:lvl>
    <w:lvl w:ilvl="4" w:tplc="7D92BD30" w:tentative="1">
      <w:start w:val="1"/>
      <w:numFmt w:val="bullet"/>
      <w:lvlText w:val="•"/>
      <w:lvlJc w:val="left"/>
      <w:pPr>
        <w:tabs>
          <w:tab w:val="num" w:pos="3600"/>
        </w:tabs>
        <w:ind w:left="3600" w:hanging="360"/>
      </w:pPr>
      <w:rPr>
        <w:rFonts w:ascii="Arial" w:hAnsi="Arial" w:hint="default"/>
      </w:rPr>
    </w:lvl>
    <w:lvl w:ilvl="5" w:tplc="80D4CA78" w:tentative="1">
      <w:start w:val="1"/>
      <w:numFmt w:val="bullet"/>
      <w:lvlText w:val="•"/>
      <w:lvlJc w:val="left"/>
      <w:pPr>
        <w:tabs>
          <w:tab w:val="num" w:pos="4320"/>
        </w:tabs>
        <w:ind w:left="4320" w:hanging="360"/>
      </w:pPr>
      <w:rPr>
        <w:rFonts w:ascii="Arial" w:hAnsi="Arial" w:hint="default"/>
      </w:rPr>
    </w:lvl>
    <w:lvl w:ilvl="6" w:tplc="E7DA387C" w:tentative="1">
      <w:start w:val="1"/>
      <w:numFmt w:val="bullet"/>
      <w:lvlText w:val="•"/>
      <w:lvlJc w:val="left"/>
      <w:pPr>
        <w:tabs>
          <w:tab w:val="num" w:pos="5040"/>
        </w:tabs>
        <w:ind w:left="5040" w:hanging="360"/>
      </w:pPr>
      <w:rPr>
        <w:rFonts w:ascii="Arial" w:hAnsi="Arial" w:hint="default"/>
      </w:rPr>
    </w:lvl>
    <w:lvl w:ilvl="7" w:tplc="4A168CA8" w:tentative="1">
      <w:start w:val="1"/>
      <w:numFmt w:val="bullet"/>
      <w:lvlText w:val="•"/>
      <w:lvlJc w:val="left"/>
      <w:pPr>
        <w:tabs>
          <w:tab w:val="num" w:pos="5760"/>
        </w:tabs>
        <w:ind w:left="5760" w:hanging="360"/>
      </w:pPr>
      <w:rPr>
        <w:rFonts w:ascii="Arial" w:hAnsi="Arial" w:hint="default"/>
      </w:rPr>
    </w:lvl>
    <w:lvl w:ilvl="8" w:tplc="7F8C9A9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64052A3"/>
    <w:multiLevelType w:val="multilevel"/>
    <w:tmpl w:val="2070B3DE"/>
    <w:lvl w:ilvl="0">
      <w:start w:val="1"/>
      <w:numFmt w:val="bullet"/>
      <w:lvlText w:val="-"/>
      <w:lvlJc w:val="left"/>
      <w:pPr>
        <w:ind w:left="140" w:hanging="14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1">
      <w:start w:val="1"/>
      <w:numFmt w:val="bullet"/>
      <w:lvlText w:val="o"/>
      <w:lvlJc w:val="left"/>
      <w:pPr>
        <w:ind w:left="1080" w:hanging="108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2">
      <w:start w:val="1"/>
      <w:numFmt w:val="bullet"/>
      <w:lvlText w:val="▪"/>
      <w:lvlJc w:val="left"/>
      <w:pPr>
        <w:ind w:left="1800" w:hanging="180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3">
      <w:start w:val="1"/>
      <w:numFmt w:val="bullet"/>
      <w:lvlText w:val="•"/>
      <w:lvlJc w:val="left"/>
      <w:pPr>
        <w:ind w:left="2520" w:hanging="252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4">
      <w:start w:val="1"/>
      <w:numFmt w:val="bullet"/>
      <w:lvlText w:val="o"/>
      <w:lvlJc w:val="left"/>
      <w:pPr>
        <w:ind w:left="3240" w:hanging="324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5">
      <w:start w:val="1"/>
      <w:numFmt w:val="bullet"/>
      <w:lvlText w:val="▪"/>
      <w:lvlJc w:val="left"/>
      <w:pPr>
        <w:ind w:left="3960" w:hanging="396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6">
      <w:start w:val="1"/>
      <w:numFmt w:val="bullet"/>
      <w:lvlText w:val="•"/>
      <w:lvlJc w:val="left"/>
      <w:pPr>
        <w:ind w:left="4680" w:hanging="468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7">
      <w:start w:val="1"/>
      <w:numFmt w:val="bullet"/>
      <w:lvlText w:val="o"/>
      <w:lvlJc w:val="left"/>
      <w:pPr>
        <w:ind w:left="5400" w:hanging="540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8">
      <w:start w:val="1"/>
      <w:numFmt w:val="bullet"/>
      <w:lvlText w:val="▪"/>
      <w:lvlJc w:val="left"/>
      <w:pPr>
        <w:ind w:left="6120" w:hanging="612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abstractNum>
  <w:abstractNum w:abstractNumId="6" w15:restartNumberingAfterBreak="0">
    <w:nsid w:val="47653B46"/>
    <w:multiLevelType w:val="hybridMultilevel"/>
    <w:tmpl w:val="67442A1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7" w15:restartNumberingAfterBreak="0">
    <w:nsid w:val="48786A33"/>
    <w:multiLevelType w:val="multilevel"/>
    <w:tmpl w:val="EE886B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B857D5A"/>
    <w:multiLevelType w:val="hybridMultilevel"/>
    <w:tmpl w:val="8FBED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C90888"/>
    <w:multiLevelType w:val="multilevel"/>
    <w:tmpl w:val="034E1F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53C6D3E"/>
    <w:multiLevelType w:val="multilevel"/>
    <w:tmpl w:val="5ECE81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6E44DCE"/>
    <w:multiLevelType w:val="multilevel"/>
    <w:tmpl w:val="3EE2B702"/>
    <w:lvl w:ilvl="0">
      <w:start w:val="1"/>
      <w:numFmt w:val="bullet"/>
      <w:lvlText w:val="-"/>
      <w:lvlJc w:val="left"/>
      <w:pPr>
        <w:ind w:left="140" w:hanging="14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1">
      <w:start w:val="1"/>
      <w:numFmt w:val="bullet"/>
      <w:lvlText w:val="o"/>
      <w:lvlJc w:val="left"/>
      <w:pPr>
        <w:ind w:left="1080" w:hanging="108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2">
      <w:start w:val="1"/>
      <w:numFmt w:val="bullet"/>
      <w:lvlText w:val="▪"/>
      <w:lvlJc w:val="left"/>
      <w:pPr>
        <w:ind w:left="1800" w:hanging="180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3">
      <w:start w:val="1"/>
      <w:numFmt w:val="bullet"/>
      <w:lvlText w:val="•"/>
      <w:lvlJc w:val="left"/>
      <w:pPr>
        <w:ind w:left="2520" w:hanging="252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4">
      <w:start w:val="1"/>
      <w:numFmt w:val="bullet"/>
      <w:lvlText w:val="o"/>
      <w:lvlJc w:val="left"/>
      <w:pPr>
        <w:ind w:left="3240" w:hanging="324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5">
      <w:start w:val="1"/>
      <w:numFmt w:val="bullet"/>
      <w:lvlText w:val="▪"/>
      <w:lvlJc w:val="left"/>
      <w:pPr>
        <w:ind w:left="3960" w:hanging="396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6">
      <w:start w:val="1"/>
      <w:numFmt w:val="bullet"/>
      <w:lvlText w:val="•"/>
      <w:lvlJc w:val="left"/>
      <w:pPr>
        <w:ind w:left="4680" w:hanging="468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7">
      <w:start w:val="1"/>
      <w:numFmt w:val="bullet"/>
      <w:lvlText w:val="o"/>
      <w:lvlJc w:val="left"/>
      <w:pPr>
        <w:ind w:left="5400" w:hanging="540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8">
      <w:start w:val="1"/>
      <w:numFmt w:val="bullet"/>
      <w:lvlText w:val="▪"/>
      <w:lvlJc w:val="left"/>
      <w:pPr>
        <w:ind w:left="6120" w:hanging="612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abstractNum>
  <w:num w:numId="1" w16cid:durableId="1176531003">
    <w:abstractNumId w:val="5"/>
  </w:num>
  <w:num w:numId="2" w16cid:durableId="972177176">
    <w:abstractNumId w:val="1"/>
  </w:num>
  <w:num w:numId="3" w16cid:durableId="2121610502">
    <w:abstractNumId w:val="10"/>
  </w:num>
  <w:num w:numId="4" w16cid:durableId="1507094162">
    <w:abstractNumId w:val="9"/>
  </w:num>
  <w:num w:numId="5" w16cid:durableId="478575371">
    <w:abstractNumId w:val="2"/>
  </w:num>
  <w:num w:numId="6" w16cid:durableId="764570115">
    <w:abstractNumId w:val="3"/>
  </w:num>
  <w:num w:numId="7" w16cid:durableId="310135420">
    <w:abstractNumId w:val="7"/>
  </w:num>
  <w:num w:numId="8" w16cid:durableId="2019382144">
    <w:abstractNumId w:val="11"/>
  </w:num>
  <w:num w:numId="9" w16cid:durableId="1458721053">
    <w:abstractNumId w:val="0"/>
  </w:num>
  <w:num w:numId="10" w16cid:durableId="754672584">
    <w:abstractNumId w:val="6"/>
  </w:num>
  <w:num w:numId="11" w16cid:durableId="571432603">
    <w:abstractNumId w:val="4"/>
  </w:num>
  <w:num w:numId="12" w16cid:durableId="20778977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87D"/>
    <w:rsid w:val="00032A08"/>
    <w:rsid w:val="00086602"/>
    <w:rsid w:val="0009787D"/>
    <w:rsid w:val="002218A6"/>
    <w:rsid w:val="00223E2D"/>
    <w:rsid w:val="00264B3B"/>
    <w:rsid w:val="002F5533"/>
    <w:rsid w:val="00310706"/>
    <w:rsid w:val="0031144D"/>
    <w:rsid w:val="00322E4D"/>
    <w:rsid w:val="00353A9E"/>
    <w:rsid w:val="003718E5"/>
    <w:rsid w:val="00467F44"/>
    <w:rsid w:val="00512324"/>
    <w:rsid w:val="006E6481"/>
    <w:rsid w:val="00774B28"/>
    <w:rsid w:val="007C4164"/>
    <w:rsid w:val="00864A70"/>
    <w:rsid w:val="008B0483"/>
    <w:rsid w:val="00A30D96"/>
    <w:rsid w:val="00B1082D"/>
    <w:rsid w:val="00BB32BC"/>
    <w:rsid w:val="00C912CC"/>
    <w:rsid w:val="00E55EDC"/>
    <w:rsid w:val="00E74B24"/>
    <w:rsid w:val="00E948C9"/>
    <w:rsid w:val="00EA741E"/>
    <w:rsid w:val="00F020FF"/>
    <w:rsid w:val="00FD3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E701F"/>
  <w15:docId w15:val="{DDF2A7C5-A1AE-43F8-A974-538870F8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23" w:line="249" w:lineRule="auto"/>
        <w:ind w:left="1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59" w:line="259" w:lineRule="auto"/>
      <w:ind w:left="0"/>
      <w:outlineLvl w:val="0"/>
    </w:pPr>
    <w:rPr>
      <w:b/>
      <w:bCs/>
      <w:color w:val="000000"/>
      <w:sz w:val="48"/>
      <w:szCs w:val="48"/>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210" w:line="259" w:lineRule="auto"/>
      <w:ind w:hanging="10"/>
      <w:outlineLvl w:val="1"/>
    </w:pPr>
    <w:rPr>
      <w:b/>
      <w:bCs/>
      <w:color w:val="000000"/>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pPr>
      <w:spacing w:after="0" w:line="240" w:lineRule="auto"/>
    </w:pPr>
    <w:tblPr>
      <w:tblStyleRowBandSize w:val="1"/>
      <w:tblStyleColBandSize w:val="1"/>
      <w:tblCellMar>
        <w:top w:w="0" w:type="dxa"/>
        <w:left w:w="108" w:type="dxa"/>
        <w:bottom w:w="0" w:type="dxa"/>
        <w:right w:w="108" w:type="dxa"/>
      </w:tblCellMar>
    </w:tblPr>
  </w:style>
  <w:style w:type="character" w:styleId="Hyperlink">
    <w:name w:val="Hyperlink"/>
    <w:basedOn w:val="DefaultParagraphFont"/>
    <w:uiPriority w:val="99"/>
    <w:unhideWhenUsed/>
    <w:rsid w:val="00B1082D"/>
    <w:rPr>
      <w:color w:val="0000FF" w:themeColor="hyperlink"/>
      <w:u w:val="single"/>
    </w:rPr>
  </w:style>
  <w:style w:type="character" w:styleId="UnresolvedMention">
    <w:name w:val="Unresolved Mention"/>
    <w:basedOn w:val="DefaultParagraphFont"/>
    <w:uiPriority w:val="99"/>
    <w:semiHidden/>
    <w:unhideWhenUsed/>
    <w:rsid w:val="00B1082D"/>
    <w:rPr>
      <w:color w:val="605E5C"/>
      <w:shd w:val="clear" w:color="auto" w:fill="E1DFDD"/>
    </w:rPr>
  </w:style>
  <w:style w:type="paragraph" w:styleId="ListParagraph">
    <w:name w:val="List Paragraph"/>
    <w:basedOn w:val="Normal"/>
    <w:uiPriority w:val="34"/>
    <w:qFormat/>
    <w:rsid w:val="00310706"/>
    <w:pPr>
      <w:ind w:left="720"/>
      <w:contextualSpacing/>
    </w:pPr>
  </w:style>
  <w:style w:type="table" w:styleId="TableGrid">
    <w:name w:val="Table Grid"/>
    <w:basedOn w:val="TableNormal"/>
    <w:uiPriority w:val="39"/>
    <w:rsid w:val="003718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876695">
      <w:bodyDiv w:val="1"/>
      <w:marLeft w:val="0"/>
      <w:marRight w:val="0"/>
      <w:marTop w:val="0"/>
      <w:marBottom w:val="0"/>
      <w:divBdr>
        <w:top w:val="none" w:sz="0" w:space="0" w:color="auto"/>
        <w:left w:val="none" w:sz="0" w:space="0" w:color="auto"/>
        <w:bottom w:val="none" w:sz="0" w:space="0" w:color="auto"/>
        <w:right w:val="none" w:sz="0" w:space="0" w:color="auto"/>
      </w:divBdr>
      <w:divsChild>
        <w:div w:id="1984239994">
          <w:marLeft w:val="360"/>
          <w:marRight w:val="0"/>
          <w:marTop w:val="200"/>
          <w:marBottom w:val="0"/>
          <w:divBdr>
            <w:top w:val="none" w:sz="0" w:space="0" w:color="auto"/>
            <w:left w:val="none" w:sz="0" w:space="0" w:color="auto"/>
            <w:bottom w:val="none" w:sz="0" w:space="0" w:color="auto"/>
            <w:right w:val="none" w:sz="0" w:space="0" w:color="auto"/>
          </w:divBdr>
        </w:div>
        <w:div w:id="828790626">
          <w:marLeft w:val="360"/>
          <w:marRight w:val="0"/>
          <w:marTop w:val="200"/>
          <w:marBottom w:val="0"/>
          <w:divBdr>
            <w:top w:val="none" w:sz="0" w:space="0" w:color="auto"/>
            <w:left w:val="none" w:sz="0" w:space="0" w:color="auto"/>
            <w:bottom w:val="none" w:sz="0" w:space="0" w:color="auto"/>
            <w:right w:val="none" w:sz="0" w:space="0" w:color="auto"/>
          </w:divBdr>
        </w:div>
        <w:div w:id="922296040">
          <w:marLeft w:val="360"/>
          <w:marRight w:val="0"/>
          <w:marTop w:val="200"/>
          <w:marBottom w:val="0"/>
          <w:divBdr>
            <w:top w:val="none" w:sz="0" w:space="0" w:color="auto"/>
            <w:left w:val="none" w:sz="0" w:space="0" w:color="auto"/>
            <w:bottom w:val="none" w:sz="0" w:space="0" w:color="auto"/>
            <w:right w:val="none" w:sz="0" w:space="0" w:color="auto"/>
          </w:divBdr>
        </w:div>
        <w:div w:id="294414429">
          <w:marLeft w:val="360"/>
          <w:marRight w:val="0"/>
          <w:marTop w:val="200"/>
          <w:marBottom w:val="0"/>
          <w:divBdr>
            <w:top w:val="none" w:sz="0" w:space="0" w:color="auto"/>
            <w:left w:val="none" w:sz="0" w:space="0" w:color="auto"/>
            <w:bottom w:val="none" w:sz="0" w:space="0" w:color="auto"/>
            <w:right w:val="none" w:sz="0" w:space="0" w:color="auto"/>
          </w:divBdr>
        </w:div>
        <w:div w:id="1491556737">
          <w:marLeft w:val="360"/>
          <w:marRight w:val="0"/>
          <w:marTop w:val="200"/>
          <w:marBottom w:val="0"/>
          <w:divBdr>
            <w:top w:val="none" w:sz="0" w:space="0" w:color="auto"/>
            <w:left w:val="none" w:sz="0" w:space="0" w:color="auto"/>
            <w:bottom w:val="none" w:sz="0" w:space="0" w:color="auto"/>
            <w:right w:val="none" w:sz="0" w:space="0" w:color="auto"/>
          </w:divBdr>
        </w:div>
        <w:div w:id="1666667464">
          <w:marLeft w:val="360"/>
          <w:marRight w:val="0"/>
          <w:marTop w:val="200"/>
          <w:marBottom w:val="0"/>
          <w:divBdr>
            <w:top w:val="none" w:sz="0" w:space="0" w:color="auto"/>
            <w:left w:val="none" w:sz="0" w:space="0" w:color="auto"/>
            <w:bottom w:val="none" w:sz="0" w:space="0" w:color="auto"/>
            <w:right w:val="none" w:sz="0" w:space="0" w:color="auto"/>
          </w:divBdr>
        </w:div>
        <w:div w:id="1373968046">
          <w:marLeft w:val="360"/>
          <w:marRight w:val="0"/>
          <w:marTop w:val="200"/>
          <w:marBottom w:val="0"/>
          <w:divBdr>
            <w:top w:val="none" w:sz="0" w:space="0" w:color="auto"/>
            <w:left w:val="none" w:sz="0" w:space="0" w:color="auto"/>
            <w:bottom w:val="none" w:sz="0" w:space="0" w:color="auto"/>
            <w:right w:val="none" w:sz="0" w:space="0" w:color="auto"/>
          </w:divBdr>
        </w:div>
        <w:div w:id="643463828">
          <w:marLeft w:val="360"/>
          <w:marRight w:val="0"/>
          <w:marTop w:val="200"/>
          <w:marBottom w:val="0"/>
          <w:divBdr>
            <w:top w:val="none" w:sz="0" w:space="0" w:color="auto"/>
            <w:left w:val="none" w:sz="0" w:space="0" w:color="auto"/>
            <w:bottom w:val="none" w:sz="0" w:space="0" w:color="auto"/>
            <w:right w:val="none" w:sz="0" w:space="0" w:color="auto"/>
          </w:divBdr>
        </w:div>
        <w:div w:id="111171062">
          <w:marLeft w:val="360"/>
          <w:marRight w:val="0"/>
          <w:marTop w:val="200"/>
          <w:marBottom w:val="0"/>
          <w:divBdr>
            <w:top w:val="none" w:sz="0" w:space="0" w:color="auto"/>
            <w:left w:val="none" w:sz="0" w:space="0" w:color="auto"/>
            <w:bottom w:val="none" w:sz="0" w:space="0" w:color="auto"/>
            <w:right w:val="none" w:sz="0" w:space="0" w:color="auto"/>
          </w:divBdr>
        </w:div>
        <w:div w:id="1236088551">
          <w:marLeft w:val="360"/>
          <w:marRight w:val="0"/>
          <w:marTop w:val="200"/>
          <w:marBottom w:val="0"/>
          <w:divBdr>
            <w:top w:val="none" w:sz="0" w:space="0" w:color="auto"/>
            <w:left w:val="none" w:sz="0" w:space="0" w:color="auto"/>
            <w:bottom w:val="none" w:sz="0" w:space="0" w:color="auto"/>
            <w:right w:val="none" w:sz="0" w:space="0" w:color="auto"/>
          </w:divBdr>
        </w:div>
        <w:div w:id="1159007260">
          <w:marLeft w:val="360"/>
          <w:marRight w:val="0"/>
          <w:marTop w:val="200"/>
          <w:marBottom w:val="0"/>
          <w:divBdr>
            <w:top w:val="none" w:sz="0" w:space="0" w:color="auto"/>
            <w:left w:val="none" w:sz="0" w:space="0" w:color="auto"/>
            <w:bottom w:val="none" w:sz="0" w:space="0" w:color="auto"/>
            <w:right w:val="none" w:sz="0" w:space="0" w:color="auto"/>
          </w:divBdr>
        </w:div>
        <w:div w:id="2115634785">
          <w:marLeft w:val="360"/>
          <w:marRight w:val="0"/>
          <w:marTop w:val="200"/>
          <w:marBottom w:val="0"/>
          <w:divBdr>
            <w:top w:val="none" w:sz="0" w:space="0" w:color="auto"/>
            <w:left w:val="none" w:sz="0" w:space="0" w:color="auto"/>
            <w:bottom w:val="none" w:sz="0" w:space="0" w:color="auto"/>
            <w:right w:val="none" w:sz="0" w:space="0" w:color="auto"/>
          </w:divBdr>
        </w:div>
        <w:div w:id="617107595">
          <w:marLeft w:val="360"/>
          <w:marRight w:val="0"/>
          <w:marTop w:val="200"/>
          <w:marBottom w:val="0"/>
          <w:divBdr>
            <w:top w:val="none" w:sz="0" w:space="0" w:color="auto"/>
            <w:left w:val="none" w:sz="0" w:space="0" w:color="auto"/>
            <w:bottom w:val="none" w:sz="0" w:space="0" w:color="auto"/>
            <w:right w:val="none" w:sz="0" w:space="0" w:color="auto"/>
          </w:divBdr>
        </w:div>
        <w:div w:id="965622321">
          <w:marLeft w:val="360"/>
          <w:marRight w:val="0"/>
          <w:marTop w:val="200"/>
          <w:marBottom w:val="0"/>
          <w:divBdr>
            <w:top w:val="none" w:sz="0" w:space="0" w:color="auto"/>
            <w:left w:val="none" w:sz="0" w:space="0" w:color="auto"/>
            <w:bottom w:val="none" w:sz="0" w:space="0" w:color="auto"/>
            <w:right w:val="none" w:sz="0" w:space="0" w:color="auto"/>
          </w:divBdr>
        </w:div>
        <w:div w:id="200483968">
          <w:marLeft w:val="360"/>
          <w:marRight w:val="0"/>
          <w:marTop w:val="200"/>
          <w:marBottom w:val="0"/>
          <w:divBdr>
            <w:top w:val="none" w:sz="0" w:space="0" w:color="auto"/>
            <w:left w:val="none" w:sz="0" w:space="0" w:color="auto"/>
            <w:bottom w:val="none" w:sz="0" w:space="0" w:color="auto"/>
            <w:right w:val="none" w:sz="0" w:space="0" w:color="auto"/>
          </w:divBdr>
        </w:div>
        <w:div w:id="333193201">
          <w:marLeft w:val="360"/>
          <w:marRight w:val="0"/>
          <w:marTop w:val="200"/>
          <w:marBottom w:val="0"/>
          <w:divBdr>
            <w:top w:val="none" w:sz="0" w:space="0" w:color="auto"/>
            <w:left w:val="none" w:sz="0" w:space="0" w:color="auto"/>
            <w:bottom w:val="none" w:sz="0" w:space="0" w:color="auto"/>
            <w:right w:val="none" w:sz="0" w:space="0" w:color="auto"/>
          </w:divBdr>
        </w:div>
        <w:div w:id="748233620">
          <w:marLeft w:val="360"/>
          <w:marRight w:val="0"/>
          <w:marTop w:val="200"/>
          <w:marBottom w:val="0"/>
          <w:divBdr>
            <w:top w:val="none" w:sz="0" w:space="0" w:color="auto"/>
            <w:left w:val="none" w:sz="0" w:space="0" w:color="auto"/>
            <w:bottom w:val="none" w:sz="0" w:space="0" w:color="auto"/>
            <w:right w:val="none" w:sz="0" w:space="0" w:color="auto"/>
          </w:divBdr>
        </w:div>
        <w:div w:id="1372194425">
          <w:marLeft w:val="360"/>
          <w:marRight w:val="0"/>
          <w:marTop w:val="200"/>
          <w:marBottom w:val="0"/>
          <w:divBdr>
            <w:top w:val="none" w:sz="0" w:space="0" w:color="auto"/>
            <w:left w:val="none" w:sz="0" w:space="0" w:color="auto"/>
            <w:bottom w:val="none" w:sz="0" w:space="0" w:color="auto"/>
            <w:right w:val="none" w:sz="0" w:space="0" w:color="auto"/>
          </w:divBdr>
        </w:div>
        <w:div w:id="763191132">
          <w:marLeft w:val="360"/>
          <w:marRight w:val="0"/>
          <w:marTop w:val="200"/>
          <w:marBottom w:val="0"/>
          <w:divBdr>
            <w:top w:val="none" w:sz="0" w:space="0" w:color="auto"/>
            <w:left w:val="none" w:sz="0" w:space="0" w:color="auto"/>
            <w:bottom w:val="none" w:sz="0" w:space="0" w:color="auto"/>
            <w:right w:val="none" w:sz="0" w:space="0" w:color="auto"/>
          </w:divBdr>
        </w:div>
        <w:div w:id="646396261">
          <w:marLeft w:val="360"/>
          <w:marRight w:val="0"/>
          <w:marTop w:val="200"/>
          <w:marBottom w:val="0"/>
          <w:divBdr>
            <w:top w:val="none" w:sz="0" w:space="0" w:color="auto"/>
            <w:left w:val="none" w:sz="0" w:space="0" w:color="auto"/>
            <w:bottom w:val="none" w:sz="0" w:space="0" w:color="auto"/>
            <w:right w:val="none" w:sz="0" w:space="0" w:color="auto"/>
          </w:divBdr>
        </w:div>
        <w:div w:id="1150026240">
          <w:marLeft w:val="360"/>
          <w:marRight w:val="0"/>
          <w:marTop w:val="200"/>
          <w:marBottom w:val="0"/>
          <w:divBdr>
            <w:top w:val="none" w:sz="0" w:space="0" w:color="auto"/>
            <w:left w:val="none" w:sz="0" w:space="0" w:color="auto"/>
            <w:bottom w:val="none" w:sz="0" w:space="0" w:color="auto"/>
            <w:right w:val="none" w:sz="0" w:space="0" w:color="auto"/>
          </w:divBdr>
        </w:div>
        <w:div w:id="309557582">
          <w:marLeft w:val="360"/>
          <w:marRight w:val="0"/>
          <w:marTop w:val="200"/>
          <w:marBottom w:val="0"/>
          <w:divBdr>
            <w:top w:val="none" w:sz="0" w:space="0" w:color="auto"/>
            <w:left w:val="none" w:sz="0" w:space="0" w:color="auto"/>
            <w:bottom w:val="none" w:sz="0" w:space="0" w:color="auto"/>
            <w:right w:val="none" w:sz="0" w:space="0" w:color="auto"/>
          </w:divBdr>
        </w:div>
        <w:div w:id="1146704779">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s://www.localofferbirmingham.co.uk/home/parents-and-carers/"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localofferbirmingham.co.uk/information-for-send-professionals/birmingham-ordinarily-available-guidance/" TargetMode="External"/><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CFrLf4sbDklQI48b52RtzvmOSA==">CgMxLjAyDmguZ3Q2eWo4cmx0YmN6OAByITF1M0Vham9vMHl5ZnpWcldkcUFxOEpVTC15aWZFMnZPcA==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1633</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Griffiths</dc:creator>
  <cp:lastModifiedBy>L McIntosh</cp:lastModifiedBy>
  <cp:revision>2</cp:revision>
  <dcterms:created xsi:type="dcterms:W3CDTF">2026-05-11T07:03:00Z</dcterms:created>
  <dcterms:modified xsi:type="dcterms:W3CDTF">2026-05-11T07:03:00Z</dcterms:modified>
</cp:coreProperties>
</file>